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A2223" w14:textId="77777777" w:rsidR="0016482A" w:rsidRDefault="00840261" w:rsidP="004165DC">
      <w:pPr>
        <w:spacing w:after="250" w:line="283" w:lineRule="auto"/>
        <w:ind w:left="0" w:right="0" w:firstLine="0"/>
        <w:jc w:val="left"/>
      </w:pPr>
      <w:r>
        <w:rPr>
          <w:rFonts w:ascii="Calibri" w:eastAsia="Calibri" w:hAnsi="Calibri" w:cs="Calibri"/>
          <w:sz w:val="22"/>
        </w:rPr>
        <w:t xml:space="preserve"> </w:t>
      </w:r>
    </w:p>
    <w:p w14:paraId="2FBC91A7" w14:textId="77777777" w:rsidR="0016482A" w:rsidRDefault="00840261" w:rsidP="004165DC">
      <w:pPr>
        <w:spacing w:after="250" w:line="283" w:lineRule="auto"/>
        <w:ind w:left="-29" w:right="-44" w:firstLine="0"/>
        <w:jc w:val="left"/>
      </w:pPr>
      <w:r>
        <w:rPr>
          <w:rFonts w:ascii="Calibri" w:eastAsia="Calibri" w:hAnsi="Calibri" w:cs="Calibri"/>
          <w:noProof/>
          <w:sz w:val="22"/>
        </w:rPr>
        <mc:AlternateContent>
          <mc:Choice Requires="wpg">
            <w:drawing>
              <wp:inline distT="0" distB="0" distL="0" distR="0" wp14:anchorId="6FDAAAE9" wp14:editId="32DBAFC5">
                <wp:extent cx="6895846" cy="768350"/>
                <wp:effectExtent l="0" t="0" r="0" b="0"/>
                <wp:docPr id="17401" name="Group 17401"/>
                <wp:cNvGraphicFramePr/>
                <a:graphic xmlns:a="http://schemas.openxmlformats.org/drawingml/2006/main">
                  <a:graphicData uri="http://schemas.microsoft.com/office/word/2010/wordprocessingGroup">
                    <wpg:wgp>
                      <wpg:cNvGrpSpPr/>
                      <wpg:grpSpPr>
                        <a:xfrm>
                          <a:off x="0" y="0"/>
                          <a:ext cx="6895846" cy="768350"/>
                          <a:chOff x="0" y="0"/>
                          <a:chExt cx="6895846" cy="768350"/>
                        </a:xfrm>
                      </wpg:grpSpPr>
                      <wps:wsp>
                        <wps:cNvPr id="14" name="Rectangle 14"/>
                        <wps:cNvSpPr/>
                        <wps:spPr>
                          <a:xfrm>
                            <a:off x="18288" y="21112"/>
                            <a:ext cx="8614" cy="38144"/>
                          </a:xfrm>
                          <a:prstGeom prst="rect">
                            <a:avLst/>
                          </a:prstGeom>
                          <a:ln>
                            <a:noFill/>
                          </a:ln>
                        </wps:spPr>
                        <wps:txbx>
                          <w:txbxContent>
                            <w:p w14:paraId="45C63A96" w14:textId="77777777" w:rsidR="00C83687" w:rsidRDefault="00C83687">
                              <w:pPr>
                                <w:spacing w:after="160" w:line="259" w:lineRule="auto"/>
                                <w:ind w:left="0" w:right="0" w:firstLine="0"/>
                                <w:jc w:val="left"/>
                              </w:pPr>
                              <w:r>
                                <w:rPr>
                                  <w:sz w:val="4"/>
                                </w:rPr>
                                <w:t xml:space="preserve"> </w:t>
                              </w:r>
                            </w:p>
                          </w:txbxContent>
                        </wps:txbx>
                        <wps:bodyPr horzOverflow="overflow" vert="horz" lIns="0" tIns="0" rIns="0" bIns="0" rtlCol="0">
                          <a:noAutofit/>
                        </wps:bodyPr>
                      </wps:wsp>
                      <wps:wsp>
                        <wps:cNvPr id="23842" name="Shape 23842"/>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Rectangle 16"/>
                        <wps:cNvSpPr/>
                        <wps:spPr>
                          <a:xfrm>
                            <a:off x="605333" y="191287"/>
                            <a:ext cx="304038" cy="336571"/>
                          </a:xfrm>
                          <a:prstGeom prst="rect">
                            <a:avLst/>
                          </a:prstGeom>
                          <a:ln>
                            <a:noFill/>
                          </a:ln>
                        </wps:spPr>
                        <wps:txbx>
                          <w:txbxContent>
                            <w:p w14:paraId="1B1F1099" w14:textId="77777777" w:rsidR="00C83687" w:rsidRDefault="00C83687">
                              <w:pPr>
                                <w:spacing w:after="160" w:line="259" w:lineRule="auto"/>
                                <w:ind w:left="0" w:right="0" w:firstLine="0"/>
                                <w:jc w:val="left"/>
                              </w:pPr>
                              <w:r>
                                <w:rPr>
                                  <w:b/>
                                  <w:sz w:val="36"/>
                                </w:rPr>
                                <w:t>W</w:t>
                              </w:r>
                            </w:p>
                          </w:txbxContent>
                        </wps:txbx>
                        <wps:bodyPr horzOverflow="overflow" vert="horz" lIns="0" tIns="0" rIns="0" bIns="0" rtlCol="0">
                          <a:noAutofit/>
                        </wps:bodyPr>
                      </wps:wsp>
                      <wps:wsp>
                        <wps:cNvPr id="17" name="Rectangle 17"/>
                        <wps:cNvSpPr/>
                        <wps:spPr>
                          <a:xfrm>
                            <a:off x="833882" y="230666"/>
                            <a:ext cx="1557875" cy="271499"/>
                          </a:xfrm>
                          <a:prstGeom prst="rect">
                            <a:avLst/>
                          </a:prstGeom>
                          <a:ln>
                            <a:noFill/>
                          </a:ln>
                        </wps:spPr>
                        <wps:txbx>
                          <w:txbxContent>
                            <w:p w14:paraId="6EC613D4" w14:textId="77777777" w:rsidR="00C83687" w:rsidRDefault="00C83687">
                              <w:pPr>
                                <w:spacing w:after="160" w:line="259" w:lineRule="auto"/>
                                <w:ind w:left="0" w:right="0" w:firstLine="0"/>
                                <w:jc w:val="left"/>
                              </w:pPr>
                              <w:r>
                                <w:rPr>
                                  <w:b/>
                                  <w:sz w:val="29"/>
                                </w:rPr>
                                <w:t xml:space="preserve">ASHINGTON </w:t>
                              </w:r>
                            </w:p>
                          </w:txbxContent>
                        </wps:txbx>
                        <wps:bodyPr horzOverflow="overflow" vert="horz" lIns="0" tIns="0" rIns="0" bIns="0" rtlCol="0">
                          <a:noAutofit/>
                        </wps:bodyPr>
                      </wps:wsp>
                      <wps:wsp>
                        <wps:cNvPr id="18" name="Rectangle 18"/>
                        <wps:cNvSpPr/>
                        <wps:spPr>
                          <a:xfrm>
                            <a:off x="2005838" y="191287"/>
                            <a:ext cx="286966" cy="336571"/>
                          </a:xfrm>
                          <a:prstGeom prst="rect">
                            <a:avLst/>
                          </a:prstGeom>
                          <a:ln>
                            <a:noFill/>
                          </a:ln>
                        </wps:spPr>
                        <wps:txbx>
                          <w:txbxContent>
                            <w:p w14:paraId="01569B34" w14:textId="77777777" w:rsidR="00C83687" w:rsidRDefault="00C83687">
                              <w:pPr>
                                <w:spacing w:after="160" w:line="259" w:lineRule="auto"/>
                                <w:ind w:left="0" w:right="0" w:firstLine="0"/>
                                <w:jc w:val="left"/>
                              </w:pPr>
                              <w:r>
                                <w:rPr>
                                  <w:b/>
                                  <w:sz w:val="36"/>
                                </w:rPr>
                                <w:t>M</w:t>
                              </w:r>
                            </w:p>
                          </w:txbxContent>
                        </wps:txbx>
                        <wps:bodyPr horzOverflow="overflow" vert="horz" lIns="0" tIns="0" rIns="0" bIns="0" rtlCol="0">
                          <a:noAutofit/>
                        </wps:bodyPr>
                      </wps:wsp>
                      <wps:wsp>
                        <wps:cNvPr id="19" name="Rectangle 19"/>
                        <wps:cNvSpPr/>
                        <wps:spPr>
                          <a:xfrm>
                            <a:off x="2222627" y="230666"/>
                            <a:ext cx="1869597" cy="271499"/>
                          </a:xfrm>
                          <a:prstGeom prst="rect">
                            <a:avLst/>
                          </a:prstGeom>
                          <a:ln>
                            <a:noFill/>
                          </a:ln>
                        </wps:spPr>
                        <wps:txbx>
                          <w:txbxContent>
                            <w:p w14:paraId="1C791A4D" w14:textId="77777777" w:rsidR="00C83687" w:rsidRDefault="00C83687">
                              <w:pPr>
                                <w:spacing w:after="160" w:line="259" w:lineRule="auto"/>
                                <w:ind w:left="0" w:right="0" w:firstLine="0"/>
                                <w:jc w:val="left"/>
                              </w:pPr>
                              <w:r>
                                <w:rPr>
                                  <w:b/>
                                  <w:sz w:val="29"/>
                                </w:rPr>
                                <w:t xml:space="preserve">ETROPOLITAN </w:t>
                              </w:r>
                            </w:p>
                          </w:txbxContent>
                        </wps:txbx>
                        <wps:bodyPr horzOverflow="overflow" vert="horz" lIns="0" tIns="0" rIns="0" bIns="0" rtlCol="0">
                          <a:noAutofit/>
                        </wps:bodyPr>
                      </wps:wsp>
                      <wps:wsp>
                        <wps:cNvPr id="20" name="Rectangle 20"/>
                        <wps:cNvSpPr/>
                        <wps:spPr>
                          <a:xfrm>
                            <a:off x="3627755" y="191287"/>
                            <a:ext cx="219567" cy="336571"/>
                          </a:xfrm>
                          <a:prstGeom prst="rect">
                            <a:avLst/>
                          </a:prstGeom>
                          <a:ln>
                            <a:noFill/>
                          </a:ln>
                        </wps:spPr>
                        <wps:txbx>
                          <w:txbxContent>
                            <w:p w14:paraId="37DC8272" w14:textId="77777777" w:rsidR="00C83687" w:rsidRDefault="00C83687">
                              <w:pPr>
                                <w:spacing w:after="160" w:line="259" w:lineRule="auto"/>
                                <w:ind w:left="0" w:right="0" w:firstLine="0"/>
                                <w:jc w:val="left"/>
                              </w:pPr>
                              <w:r>
                                <w:rPr>
                                  <w:b/>
                                  <w:sz w:val="36"/>
                                </w:rPr>
                                <w:t>A</w:t>
                              </w:r>
                            </w:p>
                          </w:txbxContent>
                        </wps:txbx>
                        <wps:bodyPr horzOverflow="overflow" vert="horz" lIns="0" tIns="0" rIns="0" bIns="0" rtlCol="0">
                          <a:noAutofit/>
                        </wps:bodyPr>
                      </wps:wsp>
                      <wps:wsp>
                        <wps:cNvPr id="21" name="Rectangle 21"/>
                        <wps:cNvSpPr/>
                        <wps:spPr>
                          <a:xfrm>
                            <a:off x="3792347" y="230666"/>
                            <a:ext cx="578071" cy="271499"/>
                          </a:xfrm>
                          <a:prstGeom prst="rect">
                            <a:avLst/>
                          </a:prstGeom>
                          <a:ln>
                            <a:noFill/>
                          </a:ln>
                        </wps:spPr>
                        <wps:txbx>
                          <w:txbxContent>
                            <w:p w14:paraId="0CF3EFA2" w14:textId="77777777" w:rsidR="00C83687" w:rsidRDefault="00C83687">
                              <w:pPr>
                                <w:spacing w:after="160" w:line="259" w:lineRule="auto"/>
                                <w:ind w:left="0" w:right="0" w:firstLine="0"/>
                                <w:jc w:val="left"/>
                              </w:pPr>
                              <w:r>
                                <w:rPr>
                                  <w:b/>
                                  <w:sz w:val="29"/>
                                </w:rPr>
                                <w:t xml:space="preserve">REA </w:t>
                              </w:r>
                            </w:p>
                          </w:txbxContent>
                        </wps:txbx>
                        <wps:bodyPr horzOverflow="overflow" vert="horz" lIns="0" tIns="0" rIns="0" bIns="0" rtlCol="0">
                          <a:noAutofit/>
                        </wps:bodyPr>
                      </wps:wsp>
                      <wps:wsp>
                        <wps:cNvPr id="22" name="Rectangle 22"/>
                        <wps:cNvSpPr/>
                        <wps:spPr>
                          <a:xfrm>
                            <a:off x="4226941" y="191287"/>
                            <a:ext cx="202791" cy="336571"/>
                          </a:xfrm>
                          <a:prstGeom prst="rect">
                            <a:avLst/>
                          </a:prstGeom>
                          <a:ln>
                            <a:noFill/>
                          </a:ln>
                        </wps:spPr>
                        <wps:txbx>
                          <w:txbxContent>
                            <w:p w14:paraId="0950192C" w14:textId="77777777" w:rsidR="00C83687" w:rsidRDefault="00C83687">
                              <w:pPr>
                                <w:spacing w:after="160" w:line="259" w:lineRule="auto"/>
                                <w:ind w:left="0" w:right="0" w:firstLine="0"/>
                                <w:jc w:val="left"/>
                              </w:pPr>
                              <w:r>
                                <w:rPr>
                                  <w:b/>
                                  <w:sz w:val="36"/>
                                </w:rPr>
                                <w:t>T</w:t>
                              </w:r>
                            </w:p>
                          </w:txbxContent>
                        </wps:txbx>
                        <wps:bodyPr horzOverflow="overflow" vert="horz" lIns="0" tIns="0" rIns="0" bIns="0" rtlCol="0">
                          <a:noAutofit/>
                        </wps:bodyPr>
                      </wps:wsp>
                      <wps:wsp>
                        <wps:cNvPr id="23" name="Rectangle 23"/>
                        <wps:cNvSpPr/>
                        <wps:spPr>
                          <a:xfrm>
                            <a:off x="4379341" y="230666"/>
                            <a:ext cx="988387" cy="271499"/>
                          </a:xfrm>
                          <a:prstGeom prst="rect">
                            <a:avLst/>
                          </a:prstGeom>
                          <a:ln>
                            <a:noFill/>
                          </a:ln>
                        </wps:spPr>
                        <wps:txbx>
                          <w:txbxContent>
                            <w:p w14:paraId="697E4ACF" w14:textId="77777777" w:rsidR="00C83687" w:rsidRDefault="00C83687">
                              <w:pPr>
                                <w:spacing w:after="160" w:line="259" w:lineRule="auto"/>
                                <w:ind w:left="0" w:right="0" w:firstLine="0"/>
                                <w:jc w:val="left"/>
                              </w:pPr>
                              <w:r>
                                <w:rPr>
                                  <w:b/>
                                  <w:sz w:val="29"/>
                                </w:rPr>
                                <w:t xml:space="preserve">RANSIT </w:t>
                              </w:r>
                            </w:p>
                          </w:txbxContent>
                        </wps:txbx>
                        <wps:bodyPr horzOverflow="overflow" vert="horz" lIns="0" tIns="0" rIns="0" bIns="0" rtlCol="0">
                          <a:noAutofit/>
                        </wps:bodyPr>
                      </wps:wsp>
                      <wps:wsp>
                        <wps:cNvPr id="24" name="Rectangle 24"/>
                        <wps:cNvSpPr/>
                        <wps:spPr>
                          <a:xfrm>
                            <a:off x="5123053" y="191287"/>
                            <a:ext cx="219567" cy="336571"/>
                          </a:xfrm>
                          <a:prstGeom prst="rect">
                            <a:avLst/>
                          </a:prstGeom>
                          <a:ln>
                            <a:noFill/>
                          </a:ln>
                        </wps:spPr>
                        <wps:txbx>
                          <w:txbxContent>
                            <w:p w14:paraId="494BEFF8" w14:textId="77777777" w:rsidR="00C83687" w:rsidRDefault="00C83687">
                              <w:pPr>
                                <w:spacing w:after="160" w:line="259" w:lineRule="auto"/>
                                <w:ind w:left="0" w:right="0" w:firstLine="0"/>
                                <w:jc w:val="left"/>
                              </w:pPr>
                              <w:r>
                                <w:rPr>
                                  <w:b/>
                                  <w:sz w:val="36"/>
                                </w:rPr>
                                <w:t>A</w:t>
                              </w:r>
                            </w:p>
                          </w:txbxContent>
                        </wps:txbx>
                        <wps:bodyPr horzOverflow="overflow" vert="horz" lIns="0" tIns="0" rIns="0" bIns="0" rtlCol="0">
                          <a:noAutofit/>
                        </wps:bodyPr>
                      </wps:wsp>
                      <wps:wsp>
                        <wps:cNvPr id="25" name="Rectangle 25"/>
                        <wps:cNvSpPr/>
                        <wps:spPr>
                          <a:xfrm>
                            <a:off x="5287645" y="230666"/>
                            <a:ext cx="1333996" cy="271499"/>
                          </a:xfrm>
                          <a:prstGeom prst="rect">
                            <a:avLst/>
                          </a:prstGeom>
                          <a:ln>
                            <a:noFill/>
                          </a:ln>
                        </wps:spPr>
                        <wps:txbx>
                          <w:txbxContent>
                            <w:p w14:paraId="5715D287" w14:textId="77777777" w:rsidR="00C83687" w:rsidRDefault="00C83687">
                              <w:pPr>
                                <w:spacing w:after="160" w:line="259" w:lineRule="auto"/>
                                <w:ind w:left="0" w:right="0" w:firstLine="0"/>
                                <w:jc w:val="left"/>
                              </w:pPr>
                              <w:r>
                                <w:rPr>
                                  <w:b/>
                                  <w:sz w:val="29"/>
                                </w:rPr>
                                <w:t>UTHORITY</w:t>
                              </w:r>
                            </w:p>
                          </w:txbxContent>
                        </wps:txbx>
                        <wps:bodyPr horzOverflow="overflow" vert="horz" lIns="0" tIns="0" rIns="0" bIns="0" rtlCol="0">
                          <a:noAutofit/>
                        </wps:bodyPr>
                      </wps:wsp>
                      <wps:wsp>
                        <wps:cNvPr id="26" name="Rectangle 26"/>
                        <wps:cNvSpPr/>
                        <wps:spPr>
                          <a:xfrm>
                            <a:off x="6290819" y="191287"/>
                            <a:ext cx="76010" cy="336571"/>
                          </a:xfrm>
                          <a:prstGeom prst="rect">
                            <a:avLst/>
                          </a:prstGeom>
                          <a:ln>
                            <a:noFill/>
                          </a:ln>
                        </wps:spPr>
                        <wps:txbx>
                          <w:txbxContent>
                            <w:p w14:paraId="0B9007A2" w14:textId="77777777" w:rsidR="00C83687" w:rsidRDefault="00C83687">
                              <w:pPr>
                                <w:spacing w:after="160" w:line="259" w:lineRule="auto"/>
                                <w:ind w:left="0" w:right="0" w:firstLine="0"/>
                                <w:jc w:val="left"/>
                              </w:pPr>
                              <w:r>
                                <w:rPr>
                                  <w:b/>
                                  <w:sz w:val="36"/>
                                </w:rPr>
                                <w:t xml:space="preserve"> </w:t>
                              </w:r>
                            </w:p>
                          </w:txbxContent>
                        </wps:txbx>
                        <wps:bodyPr horzOverflow="overflow" vert="horz" lIns="0" tIns="0" rIns="0" bIns="0" rtlCol="0">
                          <a:noAutofit/>
                        </wps:bodyPr>
                      </wps:wsp>
                      <wps:wsp>
                        <wps:cNvPr id="27" name="Rectangle 27"/>
                        <wps:cNvSpPr/>
                        <wps:spPr>
                          <a:xfrm>
                            <a:off x="3447923" y="487977"/>
                            <a:ext cx="46619" cy="206429"/>
                          </a:xfrm>
                          <a:prstGeom prst="rect">
                            <a:avLst/>
                          </a:prstGeom>
                          <a:ln>
                            <a:noFill/>
                          </a:ln>
                        </wps:spPr>
                        <wps:txbx>
                          <w:txbxContent>
                            <w:p w14:paraId="19D5D74F" w14:textId="77777777" w:rsidR="00C83687" w:rsidRDefault="00C8368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3843" name="Shape 23843"/>
                        <wps:cNvSpPr/>
                        <wps:spPr>
                          <a:xfrm>
                            <a:off x="0" y="759206"/>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1" name="Picture 91"/>
                          <pic:cNvPicPr/>
                        </pic:nvPicPr>
                        <pic:blipFill>
                          <a:blip r:embed="rId9"/>
                          <a:stretch>
                            <a:fillRect/>
                          </a:stretch>
                        </pic:blipFill>
                        <pic:spPr>
                          <a:xfrm>
                            <a:off x="9144" y="76200"/>
                            <a:ext cx="486156" cy="597408"/>
                          </a:xfrm>
                          <a:prstGeom prst="rect">
                            <a:avLst/>
                          </a:prstGeom>
                        </pic:spPr>
                      </pic:pic>
                    </wpg:wgp>
                  </a:graphicData>
                </a:graphic>
              </wp:inline>
            </w:drawing>
          </mc:Choice>
          <mc:Fallback xmlns:w15="http://schemas.microsoft.com/office/word/2012/wordml" xmlns:mv="urn:schemas-microsoft-com:mac:vml" xmlns:mo="http://schemas.microsoft.com/office/mac/office/2008/main">
            <w:pict>
              <v:group w14:anchorId="6FDAAAE9" id="Group_x0020_17401" o:spid="_x0000_s1026" style="width:543pt;height:60.5pt;mso-position-horizontal-relative:char;mso-position-vertical-relative:line" coordsize="6895846,76835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&#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">
                <v:rect id="Rectangle_x0020_14" o:spid="_x0000_s1027" style="position:absolute;left:18288;top:21112;width:8614;height:38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QDwQAA&#10;ANsAAAAPAAAAZHJzL2Rvd25yZXYueG1sRE9Li8IwEL4L/ocwwt40VWTRahTxgR59gXobmrEtNpPS&#10;RNvdX2+Ehb3Nx/ec6bwxhXhR5XLLCvq9CARxYnXOqYLzadMdgXAeWWNhmRT8kIP5rN2aYqxtzQd6&#10;HX0qQgi7GBVk3pexlC7JyKDr2ZI4cHdbGfQBVqnUFdYh3BRyEEXf0mDOoSHDkpYZJY/j0yjYjsrF&#10;dWd/67RY37aX/WW8Oo29Ul+dZjEB4anx/+I/906H+UP4/BIOkL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cf0A8EAAADbAAAADwAAAAAAAAAAAAAAAACXAgAAZHJzL2Rvd25y&#10;ZXYueG1sUEsFBgAAAAAEAAQA9QAAAIUDAAAAAA==&#10;" filled="f" stroked="f">
                  <v:textbox inset="0,0,0,0">
                    <w:txbxContent>
                      <w:p w14:paraId="45C63A96" w14:textId="77777777" w:rsidR="00C83687" w:rsidRDefault="00C83687">
                        <w:pPr>
                          <w:spacing w:after="160" w:line="259" w:lineRule="auto"/>
                          <w:ind w:left="0" w:right="0" w:firstLine="0"/>
                          <w:jc w:val="left"/>
                        </w:pPr>
                        <w:r>
                          <w:rPr>
                            <w:sz w:val="4"/>
                          </w:rPr>
                          <w:t xml:space="preserve"> </w:t>
                        </w:r>
                      </w:p>
                    </w:txbxContent>
                  </v:textbox>
                </v:rect>
                <v:polyline id="Shape_x0020_23842" o:spid="_x0000_s1028" style="position:absolute;visibility:visible;mso-wrap-style:square;v-text-anchor:top" points="0,0,6895846,0,6895846,9144,0,9144,0,0" coordsize="6895846,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tU31yQAA&#10;AN4AAAAPAAAAZHJzL2Rvd25yZXYueG1sRI9Pa8JAFMTvhX6H5Qne6sbUlhBdpaTV1kvxH4K3R/aZ&#10;Dc2+DdlV02/fLRR6HGbmN8xs0dtGXKnztWMF41ECgrh0uuZKwWG/fMhA+ICssXFMCr7Jw2J+fzfD&#10;XLsbb+m6C5WIEPY5KjAhtLmUvjRk0Y9cSxy9s+sshii7SuoObxFuG5kmybO0WHNcMNhSYaj82l2s&#10;guOrWT/JYjM2q/fT6lxkp8+3favUcNC/TEEE6sN/+K/9oRWkj9kkhd878QrI+Q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CftU31yQAAAN4AAAAPAAAAAAAAAAAAAAAAAJcCAABk&#10;cnMvZG93bnJldi54bWxQSwUGAAAAAAQABAD1AAAAjQMAAAAA&#10;" fillcolor="black" stroked="f" strokeweight="0">
                  <v:stroke miterlimit="83231f" joinstyle="miter"/>
                  <v:path arrowok="t" textboxrect="0,0,6895846,9144"/>
                </v:polyline>
                <v:rect id="Rectangle_x0020_16" o:spid="_x0000_s1029" style="position:absolute;left:605333;top:191287;width:304038;height:3365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Wc/vwAAA&#10;ANsAAAAPAAAAZHJzL2Rvd25yZXYueG1sRE/LqsIwEN0L/kMYwZ2muhCtRhEf6PJeFdTd0IxtsZmU&#10;Jtp6v/5GENzN4TxntmhMIZ5UudyygkE/AkGcWJ1zquB03PbGIJxH1lhYJgUvcrCYt1szjLWt+Zee&#10;B5+KEMIuRgWZ92UspUsyMuj6tiQO3M1WBn2AVSp1hXUIN4UcRtFIGsw5NGRY0iqj5H54GAW7cbm8&#10;7O1fnRab6+78c56sjxOvVLfTLKcgPDX+K/649zrMH8H7l3CAn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Wc/vwAAAANsAAAAPAAAAAAAAAAAAAAAAAJcCAABkcnMvZG93bnJl&#10;di54bWxQSwUGAAAAAAQABAD1AAAAhAMAAAAA&#10;" filled="f" stroked="f">
                  <v:textbox inset="0,0,0,0">
                    <w:txbxContent>
                      <w:p w14:paraId="1B1F1099" w14:textId="77777777" w:rsidR="00C83687" w:rsidRDefault="00C83687">
                        <w:pPr>
                          <w:spacing w:after="160" w:line="259" w:lineRule="auto"/>
                          <w:ind w:left="0" w:right="0" w:firstLine="0"/>
                          <w:jc w:val="left"/>
                        </w:pPr>
                        <w:r>
                          <w:rPr>
                            <w:b/>
                            <w:sz w:val="36"/>
                          </w:rPr>
                          <w:t>W</w:t>
                        </w:r>
                      </w:p>
                    </w:txbxContent>
                  </v:textbox>
                </v:rect>
                <v:rect id="Rectangle_x0020_17" o:spid="_x0000_s1030" style="position:absolute;left:833882;top:230666;width:1557875;height:2714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FWp0wQAA&#10;ANsAAAAPAAAAZHJzL2Rvd25yZXYueG1sRE9Li8IwEL4L/ocwwt401YOr1SjiAz36AvU2NGNbbCal&#10;iba7v94IC3ubj+8503ljCvGiyuWWFfR7EQjixOqcUwXn06Y7AuE8ssbCMin4IQfzWbs1xVjbmg/0&#10;OvpUhBB2MSrIvC9jKV2SkUHXsyVx4O62MugDrFKpK6xDuCnkIIqG0mDOoSHDkpYZJY/j0yjYjsrF&#10;dWd/67RY37aX/WW8Oo29Ul+dZjEB4anx/+I/906H+d/w+SUcIGd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RVqdMEAAADbAAAADwAAAAAAAAAAAAAAAACXAgAAZHJzL2Rvd25y&#10;ZXYueG1sUEsFBgAAAAAEAAQA9QAAAIUDAAAAAA==&#10;" filled="f" stroked="f">
                  <v:textbox inset="0,0,0,0">
                    <w:txbxContent>
                      <w:p w14:paraId="6EC613D4" w14:textId="77777777" w:rsidR="00C83687" w:rsidRDefault="00C83687">
                        <w:pPr>
                          <w:spacing w:after="160" w:line="259" w:lineRule="auto"/>
                          <w:ind w:left="0" w:right="0" w:firstLine="0"/>
                          <w:jc w:val="left"/>
                        </w:pPr>
                        <w:r>
                          <w:rPr>
                            <w:b/>
                            <w:sz w:val="29"/>
                          </w:rPr>
                          <w:t xml:space="preserve">ASHINGTON </w:t>
                        </w:r>
                      </w:p>
                    </w:txbxContent>
                  </v:textbox>
                </v:rect>
                <v:rect id="Rectangle_x0020_18" o:spid="_x0000_s1031" style="position:absolute;left:2005838;top:191287;width:286966;height:3365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v4GxAAA&#10;ANsAAAAPAAAAZHJzL2Rvd25yZXYueG1sRI/NbsJADITvlXiHlZG4lU05VJCyIFRAcORPgt6srJtE&#10;zXqj7JYEnh4fkLjZmvHM5+m8c5W6UhNKzwY+hgko4szbknMDp+P6fQwqRGSLlWcycKMA81nvbYqp&#10;9S3v6XqIuZIQDikaKGKsU61DVpDDMPQ1sWi/vnEYZW1ybRtsJdxVepQkn9phydJQYE3fBWV/h39n&#10;YDOuF5etv7d5tfrZnHfnyfI4icYM+t3iC1SkLr7Mz+utFXyBlV9kAD1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Ir+BsQAAADbAAAADwAAAAAAAAAAAAAAAACXAgAAZHJzL2Rv&#10;d25yZXYueG1sUEsFBgAAAAAEAAQA9QAAAIgDAAAAAA==&#10;" filled="f" stroked="f">
                  <v:textbox inset="0,0,0,0">
                    <w:txbxContent>
                      <w:p w14:paraId="01569B34" w14:textId="77777777" w:rsidR="00C83687" w:rsidRDefault="00C83687">
                        <w:pPr>
                          <w:spacing w:after="160" w:line="259" w:lineRule="auto"/>
                          <w:ind w:left="0" w:right="0" w:firstLine="0"/>
                          <w:jc w:val="left"/>
                        </w:pPr>
                        <w:r>
                          <w:rPr>
                            <w:b/>
                            <w:sz w:val="36"/>
                          </w:rPr>
                          <w:t>M</w:t>
                        </w:r>
                      </w:p>
                    </w:txbxContent>
                  </v:textbox>
                </v:rect>
                <v:rect id="Rectangle_x0020_19" o:spid="_x0000_s1032" style="position:absolute;left:2222627;top:230666;width:1869597;height:2714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ludwgAA&#10;ANsAAAAPAAAAZHJzL2Rvd25yZXYueG1sRE9La8JAEL4X/A/LCL01m3ooJmYVaSt69FGw3obsuAlm&#10;Z0N2a1J/vVsoeJuP7znFYrCNuFLna8cKXpMUBHHpdM1Gwddh9TIF4QOyxsYxKfglD4v56KnAXLue&#10;d3TdByNiCPscFVQhtLmUvqzIok9cSxy5s+sshgg7I3WHfQy3jZyk6Zu0WHNsqLCl94rKy/7HKlhP&#10;2+X3xt1603ye1sftMfs4ZEGp5/GwnIEINISH+N+90XF+Bn+/xAPk/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PGW53CAAAA2wAAAA8AAAAAAAAAAAAAAAAAlwIAAGRycy9kb3du&#10;cmV2LnhtbFBLBQYAAAAABAAEAPUAAACGAwAAAAA=&#10;" filled="f" stroked="f">
                  <v:textbox inset="0,0,0,0">
                    <w:txbxContent>
                      <w:p w14:paraId="1C791A4D" w14:textId="77777777" w:rsidR="00C83687" w:rsidRDefault="00C83687">
                        <w:pPr>
                          <w:spacing w:after="160" w:line="259" w:lineRule="auto"/>
                          <w:ind w:left="0" w:right="0" w:firstLine="0"/>
                          <w:jc w:val="left"/>
                        </w:pPr>
                        <w:r>
                          <w:rPr>
                            <w:b/>
                            <w:sz w:val="29"/>
                          </w:rPr>
                          <w:t xml:space="preserve">ETROPOLITAN </w:t>
                        </w:r>
                      </w:p>
                    </w:txbxContent>
                  </v:textbox>
                </v:rect>
                <v:rect id="Rectangle_x0020_20" o:spid="_x0000_s1033" style="position:absolute;left:3627755;top:191287;width:219567;height:3365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kDi9vwAA&#10;ANsAAAAPAAAAZHJzL2Rvd25yZXYueG1sRE/LqsIwEN0L/kMYwZ2muhCtRhG9F136AnU3NGNbbCal&#10;ibb69WYhuDyc92zRmEI8qXK5ZQWDfgSCOLE651TB6fjfG4NwHlljYZkUvMjBYt5uzTDWtuY9PQ8+&#10;FSGEXYwKMu/LWEqXZGTQ9W1JHLibrQz6AKtU6grrEG4KOYyikTSYc2jIsKRVRsn98DAKNuNyedna&#10;d50Wf9fNeXeerI8Tr1S30yynIDw1/if+urdawTCsD1/CD5D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yQOL2/AAAA2wAAAA8AAAAAAAAAAAAAAAAAlwIAAGRycy9kb3ducmV2&#10;LnhtbFBLBQYAAAAABAAEAPUAAACDAwAAAAA=&#10;" filled="f" stroked="f">
                  <v:textbox inset="0,0,0,0">
                    <w:txbxContent>
                      <w:p w14:paraId="37DC8272" w14:textId="77777777" w:rsidR="00C83687" w:rsidRDefault="00C83687">
                        <w:pPr>
                          <w:spacing w:after="160" w:line="259" w:lineRule="auto"/>
                          <w:ind w:left="0" w:right="0" w:firstLine="0"/>
                          <w:jc w:val="left"/>
                        </w:pPr>
                        <w:r>
                          <w:rPr>
                            <w:b/>
                            <w:sz w:val="36"/>
                          </w:rPr>
                          <w:t>A</w:t>
                        </w:r>
                      </w:p>
                    </w:txbxContent>
                  </v:textbox>
                </v:rect>
                <v:rect id="Rectangle_x0020_21" o:spid="_x0000_s1034" style="position:absolute;left:3792347;top:230666;width:578071;height:2714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3J0mxAAA&#10;ANsAAAAPAAAAZHJzL2Rvd25yZXYueG1sRI9Pi8IwFMTvgt8hPMGbpnpYtGssxT/ocdUFd2+P5tkW&#10;m5fSZG3dT28EweMwM79hFklnKnGjxpWWFUzGEQjizOqScwXfp+1oBsJ5ZI2VZVJwJwfJst9bYKxt&#10;ywe6HX0uAoRdjAoK7+tYSpcVZNCNbU0cvIttDPogm1zqBtsAN5WcRtGHNFhyWCiwplVB2fX4ZxTs&#10;ZnX6s7f/bV5tfnfnr/N8fZp7pYaDLv0E4anz7/CrvdcKphN4fgk/QC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9ydJsQAAADbAAAADwAAAAAAAAAAAAAAAACXAgAAZHJzL2Rv&#10;d25yZXYueG1sUEsFBgAAAAAEAAQA9QAAAIgDAAAAAA==&#10;" filled="f" stroked="f">
                  <v:textbox inset="0,0,0,0">
                    <w:txbxContent>
                      <w:p w14:paraId="0CF3EFA2" w14:textId="77777777" w:rsidR="00C83687" w:rsidRDefault="00C83687">
                        <w:pPr>
                          <w:spacing w:after="160" w:line="259" w:lineRule="auto"/>
                          <w:ind w:left="0" w:right="0" w:firstLine="0"/>
                          <w:jc w:val="left"/>
                        </w:pPr>
                        <w:r>
                          <w:rPr>
                            <w:b/>
                            <w:sz w:val="29"/>
                          </w:rPr>
                          <w:t xml:space="preserve">REA </w:t>
                        </w:r>
                      </w:p>
                    </w:txbxContent>
                  </v:textbox>
                </v:rect>
                <v:rect id="Rectangle_x0020_22" o:spid="_x0000_s1035" style="position:absolute;left:4226941;top:191287;width:202791;height:3365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DgNRxAAA&#10;ANsAAAAPAAAAZHJzL2Rvd25yZXYueG1sRI9Pi8IwFMTvgt8hPMGbpvawaNcosip6XP9A19ujebZl&#10;m5fSZG3dT28EweMwM79h5svOVOJGjSstK5iMIxDEmdUl5wrOp+1oCsJ5ZI2VZVJwJwfLRb83x0Tb&#10;lg90O/pcBAi7BBUU3teJlC4ryKAb25o4eFfbGPRBNrnUDbYBbioZR9GHNFhyWCiwpq+Cst/jn1Gw&#10;m9arn739b/Nqc9ml3+lsfZp5pYaDbvUJwlPn3+FXe68VxDE8v4QfIB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w4DUcQAAADbAAAADwAAAAAAAAAAAAAAAACXAgAAZHJzL2Rv&#10;d25yZXYueG1sUEsFBgAAAAAEAAQA9QAAAIgDAAAAAA==&#10;" filled="f" stroked="f">
                  <v:textbox inset="0,0,0,0">
                    <w:txbxContent>
                      <w:p w14:paraId="0950192C" w14:textId="77777777" w:rsidR="00C83687" w:rsidRDefault="00C83687">
                        <w:pPr>
                          <w:spacing w:after="160" w:line="259" w:lineRule="auto"/>
                          <w:ind w:left="0" w:right="0" w:firstLine="0"/>
                          <w:jc w:val="left"/>
                        </w:pPr>
                        <w:r>
                          <w:rPr>
                            <w:b/>
                            <w:sz w:val="36"/>
                          </w:rPr>
                          <w:t>T</w:t>
                        </w:r>
                      </w:p>
                    </w:txbxContent>
                  </v:textbox>
                </v:rect>
                <v:rect id="Rectangle_x0020_23" o:spid="_x0000_s1036" style="position:absolute;left:4379341;top:230666;width:988387;height:2714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QqbKxQAA&#10;ANsAAAAPAAAAZHJzL2Rvd25yZXYueG1sRI9Pa8JAFMTvBb/D8oTe6sYIxaSuIv5Bj20UbG+P7GsS&#10;zL4N2TVJ++m7BcHjMDO/YRarwdSio9ZVlhVMJxEI4tzqigsF59P+ZQ7CeWSNtWVS8EMOVsvR0wJT&#10;bXv+oC7zhQgQdikqKL1vUildXpJBN7ENcfC+bWvQB9kWUrfYB7ipZRxFr9JgxWGhxIY2JeXX7GYU&#10;HObN+vNof/ui3n0dLu+XZHtKvFLP42H9BsLT4B/he/uoFcQz+P8Sfo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xCpsrFAAAA2wAAAA8AAAAAAAAAAAAAAAAAlwIAAGRycy9k&#10;b3ducmV2LnhtbFBLBQYAAAAABAAEAPUAAACJAwAAAAA=&#10;" filled="f" stroked="f">
                  <v:textbox inset="0,0,0,0">
                    <w:txbxContent>
                      <w:p w14:paraId="697E4ACF" w14:textId="77777777" w:rsidR="00C83687" w:rsidRDefault="00C83687">
                        <w:pPr>
                          <w:spacing w:after="160" w:line="259" w:lineRule="auto"/>
                          <w:ind w:left="0" w:right="0" w:firstLine="0"/>
                          <w:jc w:val="left"/>
                        </w:pPr>
                        <w:r>
                          <w:rPr>
                            <w:b/>
                            <w:sz w:val="29"/>
                          </w:rPr>
                          <w:t xml:space="preserve">RANSIT </w:t>
                        </w:r>
                      </w:p>
                    </w:txbxContent>
                  </v:textbox>
                </v:rect>
                <v:rect id="Rectangle_x0020_24" o:spid="_x0000_s1037" style="position:absolute;left:5123053;top:191287;width:219567;height:3365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qz6+xQAA&#10;ANsAAAAPAAAAZHJzL2Rvd25yZXYueG1sRI9Pa8JAFMTvBb/D8oTe6sYgxaSuIv5Bj20UbG+P7GsS&#10;zL4N2TVJ++m7BcHjMDO/YRarwdSio9ZVlhVMJxEI4tzqigsF59P+ZQ7CeWSNtWVS8EMOVsvR0wJT&#10;bXv+oC7zhQgQdikqKL1vUildXpJBN7ENcfC+bWvQB9kWUrfYB7ipZRxFr9JgxWGhxIY2JeXX7GYU&#10;HObN+vNof/ui3n0dLu+XZHtKvFLP42H9BsLT4B/he/uoFcQz+P8Sfo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OrPr7FAAAA2wAAAA8AAAAAAAAAAAAAAAAAlwIAAGRycy9k&#10;b3ducmV2LnhtbFBLBQYAAAAABAAEAPUAAACJAwAAAAA=&#10;" filled="f" stroked="f">
                  <v:textbox inset="0,0,0,0">
                    <w:txbxContent>
                      <w:p w14:paraId="494BEFF8" w14:textId="77777777" w:rsidR="00C83687" w:rsidRDefault="00C83687">
                        <w:pPr>
                          <w:spacing w:after="160" w:line="259" w:lineRule="auto"/>
                          <w:ind w:left="0" w:right="0" w:firstLine="0"/>
                          <w:jc w:val="left"/>
                        </w:pPr>
                        <w:r>
                          <w:rPr>
                            <w:b/>
                            <w:sz w:val="36"/>
                          </w:rPr>
                          <w:t>A</w:t>
                        </w:r>
                      </w:p>
                    </w:txbxContent>
                  </v:textbox>
                </v:rect>
                <v:rect id="Rectangle_x0020_25" o:spid="_x0000_s1038" style="position:absolute;left:5287645;top:230666;width:1333996;height:2714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55slxQAA&#10;ANsAAAAPAAAAZHJzL2Rvd25yZXYueG1sRI9Pa8JAFMTvBb/D8oTe6saAxaSuIv5Bj20UbG+P7GsS&#10;zL4N2TVJ++m7BcHjMDO/YRarwdSio9ZVlhVMJxEI4tzqigsF59P+ZQ7CeWSNtWVS8EMOVsvR0wJT&#10;bXv+oC7zhQgQdikqKL1vUildXpJBN7ENcfC+bWvQB9kWUrfYB7ipZRxFr9JgxWGhxIY2JeXX7GYU&#10;HObN+vNof/ui3n0dLu+XZHtKvFLP42H9BsLT4B/he/uoFcQz+P8Sfo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znmyXFAAAA2wAAAA8AAAAAAAAAAAAAAAAAlwIAAGRycy9k&#10;b3ducmV2LnhtbFBLBQYAAAAABAAEAPUAAACJAwAAAAA=&#10;" filled="f" stroked="f">
                  <v:textbox inset="0,0,0,0">
                    <w:txbxContent>
                      <w:p w14:paraId="5715D287" w14:textId="77777777" w:rsidR="00C83687" w:rsidRDefault="00C83687">
                        <w:pPr>
                          <w:spacing w:after="160" w:line="259" w:lineRule="auto"/>
                          <w:ind w:left="0" w:right="0" w:firstLine="0"/>
                          <w:jc w:val="left"/>
                        </w:pPr>
                        <w:r>
                          <w:rPr>
                            <w:b/>
                            <w:sz w:val="29"/>
                          </w:rPr>
                          <w:t>UTHORITY</w:t>
                        </w:r>
                      </w:p>
                    </w:txbxContent>
                  </v:textbox>
                </v:rect>
                <v:rect id="Rectangle_x0020_26" o:spid="_x0000_s1039" style="position:absolute;left:6290819;top:191287;width:76010;height:3365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NQVSxQAA&#10;ANsAAAAPAAAAZHJzL2Rvd25yZXYueG1sRI9Ba8JAFITvBf/D8oTe6qY5hJi6irSV5NiqoL09ss8k&#10;mH0bsmuS9td3CwWPw8x8w6w2k2nFQL1rLCt4XkQgiEurG64UHA+7pxSE88gaW8uk4JscbNazhxVm&#10;2o78ScPeVyJA2GWooPa+y6R0ZU0G3cJ2xMG72N6gD7KvpO5xDHDTyjiKEmmw4bBQY0evNZXX/c0o&#10;yNNuey7sz1i171/56eO0fDssvVKP82n7AsLT5O/h/3ahFcQJ/H0JP0C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w1BVLFAAAA2wAAAA8AAAAAAAAAAAAAAAAAlwIAAGRycy9k&#10;b3ducmV2LnhtbFBLBQYAAAAABAAEAPUAAACJAwAAAAA=&#10;" filled="f" stroked="f">
                  <v:textbox inset="0,0,0,0">
                    <w:txbxContent>
                      <w:p w14:paraId="0B9007A2" w14:textId="77777777" w:rsidR="00C83687" w:rsidRDefault="00C83687">
                        <w:pPr>
                          <w:spacing w:after="160" w:line="259" w:lineRule="auto"/>
                          <w:ind w:left="0" w:right="0" w:firstLine="0"/>
                          <w:jc w:val="left"/>
                        </w:pPr>
                        <w:r>
                          <w:rPr>
                            <w:b/>
                            <w:sz w:val="36"/>
                          </w:rPr>
                          <w:t xml:space="preserve"> </w:t>
                        </w:r>
                      </w:p>
                    </w:txbxContent>
                  </v:textbox>
                </v:rect>
                <v:rect id="Rectangle_x0020_27" o:spid="_x0000_s1040" style="position:absolute;left:3447923;top:487977;width:46619;height:2064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eaDJxQAA&#10;ANsAAAAPAAAAZHJzL2Rvd25yZXYueG1sRI9Pa8JAFMTvBb/D8oTe6sYcrEldRfyDHtso2N4e2dck&#10;mH0bsmuS9tN3C4LHYWZ+wyxWg6lFR62rLCuYTiIQxLnVFRcKzqf9yxyE88gaa8uk4IccrJajpwWm&#10;2vb8QV3mCxEg7FJUUHrfpFK6vCSDbmIb4uB929agD7ItpG6xD3BTyziKZtJgxWGhxIY2JeXX7GYU&#10;HObN+vNof/ui3n0dLu+XZHtKvFLP42H9BsLT4B/he/uoFcSv8P8l/AC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N5oMnFAAAA2wAAAA8AAAAAAAAAAAAAAAAAlwIAAGRycy9k&#10;b3ducmV2LnhtbFBLBQYAAAAABAAEAPUAAACJAwAAAAA=&#10;" filled="f" stroked="f">
                  <v:textbox inset="0,0,0,0">
                    <w:txbxContent>
                      <w:p w14:paraId="19D5D74F" w14:textId="77777777" w:rsidR="00C83687" w:rsidRDefault="00C83687">
                        <w:pPr>
                          <w:spacing w:after="160" w:line="259" w:lineRule="auto"/>
                          <w:ind w:left="0" w:right="0" w:firstLine="0"/>
                          <w:jc w:val="left"/>
                        </w:pPr>
                        <w:r>
                          <w:rPr>
                            <w:sz w:val="22"/>
                          </w:rPr>
                          <w:t xml:space="preserve"> </w:t>
                        </w:r>
                      </w:p>
                    </w:txbxContent>
                  </v:textbox>
                </v:rect>
                <v:polyline id="Shape_x0020_23843" o:spid="_x0000_s1041" style="position:absolute;visibility:visible;mso-wrap-style:square;v-text-anchor:top" points="0,759206,6895846,759206,6895846,768350,0,768350,0,759206" coordsize="6895846,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ehuyQAA&#10;AN4AAAAPAAAAZHJzL2Rvd25yZXYueG1sRI9Pa8JAFMTvhX6H5RV6qxu1lhBdRdJW60XqHwRvj+wz&#10;G8y+Ddmtxm/fFQo9DjPzG2Yy62wtLtT6yrGCfi8BQVw4XXGpYL/7fElB+ICssXZMCm7kYTZ9fJhg&#10;pt2VN3TZhlJECPsMFZgQmkxKXxiy6HuuIY7eybUWQ5RtKXWL1wi3tRwkyZu0WHFcMNhQbqg4b3+s&#10;gsO7WY1k/t03i+VxccrT4/pj1yj1/NTNxyACdeE//Nf+0goGw/R1CPc78QrI6S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Dw+ehuyQAAAN4AAAAPAAAAAAAAAAAAAAAAAJcCAABk&#10;cnMvZG93bnJldi54bWxQSwUGAAAAAAQABAD1AAAAjQMAAAAA&#10;" fillcolor="black" stroked="f" strokeweight="0">
                  <v:stroke miterlimit="83231f" joinstyle="miter"/>
                  <v:path arrowok="t" textboxrect="0,0,6895846,9144"/>
                </v:poly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91" o:spid="_x0000_s1042" type="#_x0000_t75" style="position:absolute;left:9144;top:76200;width:486156;height:59740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J7&#10;2z7EAAAA2wAAAA8AAABkcnMvZG93bnJldi54bWxEj0FrAjEUhO9C/0N4ghepWS0UuzVKWxEtnuoq&#10;9PjYPDeLm5clibr115tCocdhZr5hZovONuJCPtSOFYxHGQji0umaKwX7YvU4BREissbGMSn4oQCL&#10;+UNvhrl2V/6iyy5WIkE45KjAxNjmUobSkMUwci1x8o7OW4xJ+kpqj9cEt42cZNmztFhzWjDY0oeh&#10;8rQ7WwXrb+MPZbH9PPKS36N5ut2G00KpQb97ewURqYv/4b/2Rit4GcPvl/QD5PwO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J72z7EAAAA2wAAAA8AAAAAAAAAAAAAAAAAnAIA&#10;AGRycy9kb3ducmV2LnhtbFBLBQYAAAAABAAEAPcAAACNAwAAAAA=&#10;">
                  <v:imagedata r:id="rId10" o:title=""/>
                </v:shape>
                <w10:anchorlock/>
              </v:group>
            </w:pict>
          </mc:Fallback>
        </mc:AlternateContent>
      </w:r>
    </w:p>
    <w:p w14:paraId="702C6DBC" w14:textId="77777777" w:rsidR="0016482A" w:rsidRDefault="00840261" w:rsidP="004165DC">
      <w:pPr>
        <w:spacing w:after="250" w:line="283" w:lineRule="auto"/>
        <w:ind w:left="0" w:right="0" w:firstLine="0"/>
        <w:jc w:val="left"/>
      </w:pPr>
      <w:r>
        <w:rPr>
          <w:sz w:val="22"/>
        </w:rPr>
        <w:t xml:space="preserve"> </w:t>
      </w:r>
    </w:p>
    <w:p w14:paraId="737ABCBB" w14:textId="77777777" w:rsidR="0004131B" w:rsidRDefault="00442E2F" w:rsidP="004165DC">
      <w:pPr>
        <w:spacing w:after="250" w:line="283" w:lineRule="auto"/>
        <w:ind w:left="319" w:right="0" w:firstLine="0"/>
        <w:jc w:val="left"/>
        <w:rPr>
          <w:b/>
          <w:sz w:val="52"/>
          <w:szCs w:val="52"/>
        </w:rPr>
      </w:pPr>
      <w:r w:rsidRPr="004B089A">
        <w:rPr>
          <w:b/>
          <w:sz w:val="52"/>
          <w:szCs w:val="52"/>
        </w:rPr>
        <w:t xml:space="preserve">WORKERS’ COMPENSATION </w:t>
      </w:r>
    </w:p>
    <w:p w14:paraId="46A74074" w14:textId="77777777" w:rsidR="0016482A" w:rsidRDefault="00442E2F" w:rsidP="004165DC">
      <w:pPr>
        <w:spacing w:after="250" w:line="283" w:lineRule="auto"/>
        <w:ind w:left="319" w:right="0" w:firstLine="0"/>
        <w:jc w:val="left"/>
        <w:rPr>
          <w:b/>
          <w:sz w:val="52"/>
          <w:szCs w:val="52"/>
        </w:rPr>
      </w:pPr>
      <w:r w:rsidRPr="004B089A">
        <w:rPr>
          <w:b/>
          <w:sz w:val="52"/>
          <w:szCs w:val="52"/>
        </w:rPr>
        <w:t>CLAIMS MANUAL</w:t>
      </w:r>
    </w:p>
    <w:p w14:paraId="196078FC" w14:textId="77777777" w:rsidR="0004131B" w:rsidRDefault="0004131B" w:rsidP="004165DC">
      <w:pPr>
        <w:spacing w:after="250" w:line="283" w:lineRule="auto"/>
        <w:ind w:left="319" w:right="0" w:firstLine="0"/>
        <w:jc w:val="left"/>
        <w:rPr>
          <w:b/>
          <w:sz w:val="52"/>
          <w:szCs w:val="52"/>
        </w:rPr>
      </w:pPr>
    </w:p>
    <w:p w14:paraId="250E2308" w14:textId="5A9795E8" w:rsidR="0004131B" w:rsidRPr="0004131B" w:rsidRDefault="0004131B" w:rsidP="004165DC">
      <w:pPr>
        <w:spacing w:after="250" w:line="283" w:lineRule="auto"/>
        <w:ind w:left="319" w:right="0" w:firstLine="0"/>
        <w:jc w:val="left"/>
        <w:rPr>
          <w:b/>
          <w:sz w:val="28"/>
          <w:szCs w:val="28"/>
        </w:rPr>
      </w:pPr>
      <w:r w:rsidRPr="0004131B">
        <w:rPr>
          <w:b/>
          <w:sz w:val="28"/>
          <w:szCs w:val="28"/>
        </w:rPr>
        <w:t>Revision Date:</w:t>
      </w:r>
      <w:r w:rsidR="00A44F44">
        <w:rPr>
          <w:b/>
          <w:sz w:val="28"/>
          <w:szCs w:val="28"/>
        </w:rPr>
        <w:t xml:space="preserve"> </w:t>
      </w:r>
      <w:r w:rsidR="00623E1D">
        <w:rPr>
          <w:b/>
          <w:sz w:val="28"/>
          <w:szCs w:val="28"/>
        </w:rPr>
        <w:t>January 5, 2018</w:t>
      </w:r>
    </w:p>
    <w:p w14:paraId="2A62A853" w14:textId="77777777" w:rsidR="0004131B" w:rsidRDefault="0004131B" w:rsidP="004165DC">
      <w:pPr>
        <w:spacing w:after="250" w:line="283" w:lineRule="auto"/>
        <w:ind w:left="319" w:right="0" w:firstLine="0"/>
        <w:jc w:val="left"/>
        <w:rPr>
          <w:b/>
          <w:szCs w:val="24"/>
        </w:rPr>
      </w:pPr>
    </w:p>
    <w:p w14:paraId="25E03765" w14:textId="68468939" w:rsidR="0004131B" w:rsidRDefault="0004131B" w:rsidP="004165DC">
      <w:pPr>
        <w:spacing w:after="250" w:line="283" w:lineRule="auto"/>
        <w:ind w:left="319" w:right="0" w:firstLine="0"/>
        <w:jc w:val="left"/>
        <w:rPr>
          <w:b/>
          <w:szCs w:val="24"/>
        </w:rPr>
      </w:pPr>
    </w:p>
    <w:p w14:paraId="25B9DCDC" w14:textId="77777777" w:rsidR="0004131B" w:rsidRDefault="0004131B" w:rsidP="004165DC">
      <w:pPr>
        <w:spacing w:after="250" w:line="283" w:lineRule="auto"/>
        <w:ind w:left="319" w:right="0" w:firstLine="0"/>
        <w:jc w:val="left"/>
        <w:rPr>
          <w:b/>
          <w:szCs w:val="24"/>
        </w:rPr>
      </w:pPr>
    </w:p>
    <w:p w14:paraId="665A9C1E" w14:textId="77777777" w:rsidR="0016482A" w:rsidRDefault="0016482A" w:rsidP="004165DC">
      <w:pPr>
        <w:spacing w:after="250" w:line="283" w:lineRule="auto"/>
        <w:ind w:left="0" w:right="0" w:firstLine="0"/>
        <w:jc w:val="left"/>
      </w:pPr>
    </w:p>
    <w:p w14:paraId="3D240D94" w14:textId="77777777" w:rsidR="0016482A" w:rsidRDefault="00840261" w:rsidP="004165DC">
      <w:pPr>
        <w:spacing w:after="250" w:line="283" w:lineRule="auto"/>
        <w:ind w:left="0" w:right="0" w:firstLine="0"/>
        <w:jc w:val="left"/>
      </w:pPr>
      <w:r>
        <w:rPr>
          <w:sz w:val="22"/>
        </w:rPr>
        <w:t xml:space="preserve"> </w:t>
      </w:r>
    </w:p>
    <w:p w14:paraId="5F6938C4" w14:textId="77A5116D" w:rsidR="00D924EA" w:rsidRPr="00F81FA3" w:rsidRDefault="0004131B" w:rsidP="004165DC">
      <w:pPr>
        <w:spacing w:after="250" w:line="283" w:lineRule="auto"/>
        <w:ind w:left="0" w:right="0" w:firstLine="0"/>
        <w:jc w:val="left"/>
        <w:rPr>
          <w:b/>
          <w:sz w:val="36"/>
          <w:szCs w:val="36"/>
        </w:rPr>
      </w:pPr>
      <w:r>
        <w:rPr>
          <w:b/>
          <w:sz w:val="28"/>
          <w:szCs w:val="28"/>
        </w:rPr>
        <w:br w:type="page"/>
      </w:r>
      <w:bookmarkStart w:id="0" w:name="_Toc472937146"/>
      <w:r w:rsidR="00E21B06" w:rsidRPr="00F81FA3">
        <w:rPr>
          <w:b/>
          <w:sz w:val="36"/>
          <w:szCs w:val="36"/>
        </w:rPr>
        <w:lastRenderedPageBreak/>
        <w:t>Table of Contents</w:t>
      </w:r>
      <w:r w:rsidR="009647DA">
        <w:rPr>
          <w:b/>
          <w:sz w:val="36"/>
          <w:szCs w:val="36"/>
        </w:rPr>
        <w:pict w14:anchorId="3E6D06A7">
          <v:rect id="_x0000_i1025" style="width:0;height:1.5pt" o:hralign="center" o:hrstd="t" o:hr="t" fillcolor="#a0a0a0" stroked="f"/>
        </w:pict>
      </w:r>
    </w:p>
    <w:tbl>
      <w:tblPr>
        <w:tblStyle w:val="TableGrid0"/>
        <w:tblW w:w="10548"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7848"/>
        <w:gridCol w:w="2700"/>
      </w:tblGrid>
      <w:tr w:rsidR="00CA2026" w14:paraId="58029A77" w14:textId="77777777" w:rsidTr="00BA5A45">
        <w:tc>
          <w:tcPr>
            <w:tcW w:w="7848" w:type="dxa"/>
          </w:tcPr>
          <w:p w14:paraId="674AC2B0" w14:textId="76ECBC1E" w:rsidR="00CA2026" w:rsidRPr="00BA5A45" w:rsidRDefault="00CA2026" w:rsidP="00CA2026">
            <w:pPr>
              <w:spacing w:after="160" w:line="259" w:lineRule="auto"/>
              <w:ind w:left="0" w:right="0" w:firstLine="0"/>
              <w:jc w:val="left"/>
              <w:rPr>
                <w:b/>
                <w:color w:val="2F5496" w:themeColor="accent5" w:themeShade="BF"/>
                <w:sz w:val="36"/>
                <w:szCs w:val="36"/>
              </w:rPr>
            </w:pPr>
            <w:r w:rsidRPr="00BA5A45">
              <w:rPr>
                <w:b/>
                <w:color w:val="2F5496" w:themeColor="accent5" w:themeShade="BF"/>
                <w:sz w:val="36"/>
                <w:szCs w:val="36"/>
              </w:rPr>
              <w:t>Topic</w:t>
            </w:r>
          </w:p>
        </w:tc>
        <w:tc>
          <w:tcPr>
            <w:tcW w:w="2700" w:type="dxa"/>
          </w:tcPr>
          <w:p w14:paraId="3A1BCFE0" w14:textId="72F9B286" w:rsidR="00CA2026" w:rsidRPr="00BA5A45" w:rsidRDefault="00CA2026" w:rsidP="00CA2026">
            <w:pPr>
              <w:spacing w:after="160" w:line="259" w:lineRule="auto"/>
              <w:ind w:left="0" w:right="0" w:firstLine="0"/>
              <w:jc w:val="center"/>
              <w:rPr>
                <w:b/>
                <w:color w:val="2F5496" w:themeColor="accent5" w:themeShade="BF"/>
                <w:sz w:val="36"/>
                <w:szCs w:val="36"/>
              </w:rPr>
            </w:pPr>
            <w:r w:rsidRPr="00BA5A45">
              <w:rPr>
                <w:b/>
                <w:color w:val="2F5496" w:themeColor="accent5" w:themeShade="BF"/>
                <w:sz w:val="36"/>
                <w:szCs w:val="36"/>
              </w:rPr>
              <w:t>Page Number</w:t>
            </w:r>
          </w:p>
        </w:tc>
      </w:tr>
      <w:tr w:rsidR="00CA2026" w14:paraId="09FAE724" w14:textId="77777777" w:rsidTr="00BA5A45">
        <w:tc>
          <w:tcPr>
            <w:tcW w:w="7848" w:type="dxa"/>
          </w:tcPr>
          <w:p w14:paraId="26315432" w14:textId="0CD666EA" w:rsidR="00CA2026" w:rsidRDefault="00CA2026" w:rsidP="00CA2026">
            <w:pPr>
              <w:spacing w:after="160" w:line="259" w:lineRule="auto"/>
              <w:ind w:left="0" w:right="0" w:firstLine="0"/>
              <w:jc w:val="left"/>
              <w:rPr>
                <w:b/>
                <w:sz w:val="28"/>
                <w:szCs w:val="28"/>
              </w:rPr>
            </w:pPr>
            <w:r>
              <w:rPr>
                <w:b/>
                <w:sz w:val="28"/>
                <w:szCs w:val="28"/>
              </w:rPr>
              <w:t>Executive Summary</w:t>
            </w:r>
            <w:r w:rsidR="00F81FA3">
              <w:rPr>
                <w:b/>
                <w:sz w:val="28"/>
                <w:szCs w:val="28"/>
              </w:rPr>
              <w:t>…..</w:t>
            </w:r>
          </w:p>
        </w:tc>
        <w:tc>
          <w:tcPr>
            <w:tcW w:w="2700" w:type="dxa"/>
          </w:tcPr>
          <w:p w14:paraId="4D77DA34" w14:textId="5159ADBD" w:rsidR="00CA2026" w:rsidRDefault="00CA2026" w:rsidP="00CA2026">
            <w:pPr>
              <w:spacing w:after="160" w:line="259" w:lineRule="auto"/>
              <w:ind w:left="0" w:right="0" w:firstLine="0"/>
              <w:jc w:val="center"/>
              <w:rPr>
                <w:b/>
                <w:sz w:val="28"/>
                <w:szCs w:val="28"/>
              </w:rPr>
            </w:pPr>
            <w:r>
              <w:rPr>
                <w:b/>
                <w:sz w:val="28"/>
                <w:szCs w:val="28"/>
              </w:rPr>
              <w:t>3</w:t>
            </w:r>
          </w:p>
        </w:tc>
      </w:tr>
      <w:tr w:rsidR="00CA2026" w14:paraId="123F21A9" w14:textId="77777777" w:rsidTr="00BA5A45">
        <w:tc>
          <w:tcPr>
            <w:tcW w:w="7848" w:type="dxa"/>
          </w:tcPr>
          <w:p w14:paraId="79821948" w14:textId="2F032B1F" w:rsidR="00CA2026" w:rsidRDefault="00CA2026" w:rsidP="00CA2026">
            <w:pPr>
              <w:spacing w:after="160" w:line="259" w:lineRule="auto"/>
              <w:ind w:left="0" w:right="0" w:firstLine="0"/>
              <w:jc w:val="left"/>
              <w:rPr>
                <w:b/>
                <w:sz w:val="28"/>
                <w:szCs w:val="28"/>
              </w:rPr>
            </w:pPr>
            <w:r>
              <w:rPr>
                <w:b/>
                <w:sz w:val="28"/>
                <w:szCs w:val="28"/>
              </w:rPr>
              <w:t>Claim Philosophy</w:t>
            </w:r>
            <w:r w:rsidR="00F81FA3">
              <w:rPr>
                <w:b/>
                <w:sz w:val="28"/>
                <w:szCs w:val="28"/>
              </w:rPr>
              <w:t>…..</w:t>
            </w:r>
          </w:p>
        </w:tc>
        <w:tc>
          <w:tcPr>
            <w:tcW w:w="2700" w:type="dxa"/>
          </w:tcPr>
          <w:p w14:paraId="0F10CAC2" w14:textId="786AFD7B" w:rsidR="00CA2026" w:rsidRDefault="00CA2026" w:rsidP="00CA2026">
            <w:pPr>
              <w:spacing w:after="160" w:line="259" w:lineRule="auto"/>
              <w:ind w:left="0" w:right="0" w:firstLine="0"/>
              <w:jc w:val="center"/>
              <w:rPr>
                <w:b/>
                <w:sz w:val="28"/>
                <w:szCs w:val="28"/>
              </w:rPr>
            </w:pPr>
            <w:r>
              <w:rPr>
                <w:b/>
                <w:sz w:val="28"/>
                <w:szCs w:val="28"/>
              </w:rPr>
              <w:t>3</w:t>
            </w:r>
          </w:p>
        </w:tc>
      </w:tr>
      <w:tr w:rsidR="00CA2026" w14:paraId="51B15255" w14:textId="77777777" w:rsidTr="00BA5A45">
        <w:tc>
          <w:tcPr>
            <w:tcW w:w="7848" w:type="dxa"/>
          </w:tcPr>
          <w:p w14:paraId="1AFB182E" w14:textId="3ED1EE33" w:rsidR="00CA2026" w:rsidRDefault="00CA2026" w:rsidP="00CA2026">
            <w:pPr>
              <w:spacing w:after="160" w:line="259" w:lineRule="auto"/>
              <w:ind w:left="0" w:right="0" w:firstLine="0"/>
              <w:jc w:val="left"/>
              <w:rPr>
                <w:b/>
                <w:sz w:val="28"/>
                <w:szCs w:val="28"/>
              </w:rPr>
            </w:pPr>
            <w:r>
              <w:rPr>
                <w:b/>
                <w:sz w:val="28"/>
                <w:szCs w:val="28"/>
              </w:rPr>
              <w:t>Intake &amp; Reporting</w:t>
            </w:r>
            <w:r w:rsidR="00F81FA3">
              <w:rPr>
                <w:b/>
                <w:sz w:val="28"/>
                <w:szCs w:val="28"/>
              </w:rPr>
              <w:t>…..</w:t>
            </w:r>
          </w:p>
        </w:tc>
        <w:tc>
          <w:tcPr>
            <w:tcW w:w="2700" w:type="dxa"/>
          </w:tcPr>
          <w:p w14:paraId="2DDB50A3" w14:textId="3B8B3F03" w:rsidR="00CA2026" w:rsidRDefault="00CA2026" w:rsidP="00CA2026">
            <w:pPr>
              <w:spacing w:after="160" w:line="259" w:lineRule="auto"/>
              <w:ind w:left="0" w:right="0" w:firstLine="0"/>
              <w:jc w:val="center"/>
              <w:rPr>
                <w:b/>
                <w:sz w:val="28"/>
                <w:szCs w:val="28"/>
              </w:rPr>
            </w:pPr>
            <w:r>
              <w:rPr>
                <w:b/>
                <w:sz w:val="28"/>
                <w:szCs w:val="28"/>
              </w:rPr>
              <w:t>3</w:t>
            </w:r>
          </w:p>
        </w:tc>
      </w:tr>
      <w:tr w:rsidR="00CA2026" w14:paraId="1369221A" w14:textId="77777777" w:rsidTr="00BA5A45">
        <w:tc>
          <w:tcPr>
            <w:tcW w:w="7848" w:type="dxa"/>
          </w:tcPr>
          <w:p w14:paraId="1AB06DE8" w14:textId="5031BF39" w:rsidR="00CA2026" w:rsidRDefault="00CA2026" w:rsidP="00CA2026">
            <w:pPr>
              <w:spacing w:after="160" w:line="259" w:lineRule="auto"/>
              <w:ind w:left="0" w:right="0" w:firstLine="0"/>
              <w:jc w:val="left"/>
              <w:rPr>
                <w:b/>
                <w:sz w:val="28"/>
                <w:szCs w:val="28"/>
              </w:rPr>
            </w:pPr>
            <w:r>
              <w:rPr>
                <w:b/>
                <w:sz w:val="28"/>
                <w:szCs w:val="28"/>
              </w:rPr>
              <w:t>Investigation</w:t>
            </w:r>
            <w:r w:rsidR="00F81FA3">
              <w:rPr>
                <w:b/>
                <w:sz w:val="28"/>
                <w:szCs w:val="28"/>
              </w:rPr>
              <w:t>…..</w:t>
            </w:r>
          </w:p>
        </w:tc>
        <w:tc>
          <w:tcPr>
            <w:tcW w:w="2700" w:type="dxa"/>
          </w:tcPr>
          <w:p w14:paraId="7D752DC0" w14:textId="67FD1C25" w:rsidR="00CA2026" w:rsidRDefault="00CA2026" w:rsidP="00CA2026">
            <w:pPr>
              <w:spacing w:after="160" w:line="259" w:lineRule="auto"/>
              <w:ind w:left="0" w:right="0" w:firstLine="0"/>
              <w:jc w:val="center"/>
              <w:rPr>
                <w:b/>
                <w:sz w:val="28"/>
                <w:szCs w:val="28"/>
              </w:rPr>
            </w:pPr>
            <w:r>
              <w:rPr>
                <w:b/>
                <w:sz w:val="28"/>
                <w:szCs w:val="28"/>
              </w:rPr>
              <w:t>4</w:t>
            </w:r>
          </w:p>
        </w:tc>
      </w:tr>
      <w:tr w:rsidR="00CA2026" w14:paraId="435108C6" w14:textId="77777777" w:rsidTr="00BA5A45">
        <w:tc>
          <w:tcPr>
            <w:tcW w:w="7848" w:type="dxa"/>
          </w:tcPr>
          <w:p w14:paraId="434E02F5" w14:textId="739E29E3" w:rsidR="00CA2026" w:rsidRDefault="00CA2026" w:rsidP="00CA2026">
            <w:pPr>
              <w:spacing w:after="160" w:line="259" w:lineRule="auto"/>
              <w:ind w:left="0" w:right="0" w:firstLine="0"/>
              <w:jc w:val="left"/>
              <w:rPr>
                <w:b/>
                <w:sz w:val="28"/>
                <w:szCs w:val="28"/>
              </w:rPr>
            </w:pPr>
            <w:r>
              <w:rPr>
                <w:b/>
                <w:sz w:val="28"/>
                <w:szCs w:val="28"/>
              </w:rPr>
              <w:t>Benefit Administration</w:t>
            </w:r>
            <w:r w:rsidR="00F81FA3">
              <w:rPr>
                <w:b/>
                <w:sz w:val="28"/>
                <w:szCs w:val="28"/>
              </w:rPr>
              <w:t>…..</w:t>
            </w:r>
          </w:p>
        </w:tc>
        <w:tc>
          <w:tcPr>
            <w:tcW w:w="2700" w:type="dxa"/>
          </w:tcPr>
          <w:p w14:paraId="22D43DBC" w14:textId="742DB146" w:rsidR="00CA2026" w:rsidRDefault="00CA2026" w:rsidP="00CA2026">
            <w:pPr>
              <w:spacing w:after="160" w:line="259" w:lineRule="auto"/>
              <w:ind w:left="0" w:right="0" w:firstLine="0"/>
              <w:jc w:val="center"/>
              <w:rPr>
                <w:b/>
                <w:sz w:val="28"/>
                <w:szCs w:val="28"/>
              </w:rPr>
            </w:pPr>
            <w:r>
              <w:rPr>
                <w:b/>
                <w:sz w:val="28"/>
                <w:szCs w:val="28"/>
              </w:rPr>
              <w:t>8</w:t>
            </w:r>
          </w:p>
        </w:tc>
      </w:tr>
      <w:tr w:rsidR="00CA2026" w14:paraId="78CF1777" w14:textId="77777777" w:rsidTr="00BA5A45">
        <w:tc>
          <w:tcPr>
            <w:tcW w:w="7848" w:type="dxa"/>
          </w:tcPr>
          <w:p w14:paraId="16CA659B" w14:textId="40AF4267" w:rsidR="00CA2026" w:rsidRDefault="00CA2026" w:rsidP="00CA2026">
            <w:pPr>
              <w:spacing w:after="160" w:line="259" w:lineRule="auto"/>
              <w:ind w:left="0" w:right="0" w:firstLine="0"/>
              <w:jc w:val="left"/>
              <w:rPr>
                <w:b/>
                <w:sz w:val="28"/>
                <w:szCs w:val="28"/>
              </w:rPr>
            </w:pPr>
            <w:r>
              <w:rPr>
                <w:b/>
                <w:sz w:val="28"/>
                <w:szCs w:val="28"/>
              </w:rPr>
              <w:t>Medical Management</w:t>
            </w:r>
            <w:r w:rsidR="00F81FA3">
              <w:rPr>
                <w:b/>
                <w:sz w:val="28"/>
                <w:szCs w:val="28"/>
              </w:rPr>
              <w:t>…..</w:t>
            </w:r>
          </w:p>
        </w:tc>
        <w:tc>
          <w:tcPr>
            <w:tcW w:w="2700" w:type="dxa"/>
          </w:tcPr>
          <w:p w14:paraId="6DA89E55" w14:textId="17F6B19C" w:rsidR="00CA2026" w:rsidRDefault="00CA2026" w:rsidP="00CA2026">
            <w:pPr>
              <w:spacing w:after="160" w:line="259" w:lineRule="auto"/>
              <w:ind w:left="0" w:right="0" w:firstLine="0"/>
              <w:jc w:val="center"/>
              <w:rPr>
                <w:b/>
                <w:sz w:val="28"/>
                <w:szCs w:val="28"/>
              </w:rPr>
            </w:pPr>
            <w:r>
              <w:rPr>
                <w:b/>
                <w:sz w:val="28"/>
                <w:szCs w:val="28"/>
              </w:rPr>
              <w:t>9</w:t>
            </w:r>
          </w:p>
        </w:tc>
      </w:tr>
      <w:tr w:rsidR="00CA2026" w14:paraId="6CBEA373" w14:textId="77777777" w:rsidTr="00BA5A45">
        <w:tc>
          <w:tcPr>
            <w:tcW w:w="7848" w:type="dxa"/>
          </w:tcPr>
          <w:p w14:paraId="3BC42259" w14:textId="22199632" w:rsidR="00CA2026" w:rsidRDefault="00CA2026" w:rsidP="00CA2026">
            <w:pPr>
              <w:spacing w:after="160" w:line="259" w:lineRule="auto"/>
              <w:ind w:left="0" w:right="0" w:firstLine="0"/>
              <w:jc w:val="left"/>
              <w:rPr>
                <w:b/>
                <w:sz w:val="28"/>
                <w:szCs w:val="28"/>
              </w:rPr>
            </w:pPr>
            <w:r>
              <w:rPr>
                <w:b/>
                <w:sz w:val="28"/>
                <w:szCs w:val="28"/>
              </w:rPr>
              <w:t>Financial Controls (Reserves &amp; Settlements)</w:t>
            </w:r>
            <w:r w:rsidR="00F81FA3">
              <w:rPr>
                <w:b/>
                <w:sz w:val="28"/>
                <w:szCs w:val="28"/>
              </w:rPr>
              <w:t>…...</w:t>
            </w:r>
          </w:p>
        </w:tc>
        <w:tc>
          <w:tcPr>
            <w:tcW w:w="2700" w:type="dxa"/>
          </w:tcPr>
          <w:p w14:paraId="6E667C62" w14:textId="6E0865CA" w:rsidR="00CA2026" w:rsidRDefault="00CA2026" w:rsidP="00CA2026">
            <w:pPr>
              <w:spacing w:after="160" w:line="259" w:lineRule="auto"/>
              <w:ind w:left="0" w:right="0" w:firstLine="0"/>
              <w:jc w:val="center"/>
              <w:rPr>
                <w:b/>
                <w:sz w:val="28"/>
                <w:szCs w:val="28"/>
              </w:rPr>
            </w:pPr>
            <w:r>
              <w:rPr>
                <w:b/>
                <w:sz w:val="28"/>
                <w:szCs w:val="28"/>
              </w:rPr>
              <w:t>11</w:t>
            </w:r>
          </w:p>
        </w:tc>
      </w:tr>
      <w:tr w:rsidR="00CA2026" w14:paraId="1817B861" w14:textId="77777777" w:rsidTr="00BA5A45">
        <w:tc>
          <w:tcPr>
            <w:tcW w:w="7848" w:type="dxa"/>
          </w:tcPr>
          <w:p w14:paraId="689169B0" w14:textId="33CE5C8A" w:rsidR="00CA2026" w:rsidRDefault="00CA2026" w:rsidP="00CA2026">
            <w:pPr>
              <w:spacing w:after="160" w:line="259" w:lineRule="auto"/>
              <w:ind w:left="0" w:right="0" w:firstLine="0"/>
              <w:jc w:val="left"/>
              <w:rPr>
                <w:b/>
                <w:sz w:val="28"/>
                <w:szCs w:val="28"/>
              </w:rPr>
            </w:pPr>
            <w:r>
              <w:rPr>
                <w:b/>
                <w:sz w:val="28"/>
                <w:szCs w:val="28"/>
              </w:rPr>
              <w:t>Defense &amp; Litigation Management</w:t>
            </w:r>
            <w:r w:rsidR="00F81FA3">
              <w:rPr>
                <w:b/>
                <w:sz w:val="28"/>
                <w:szCs w:val="28"/>
              </w:rPr>
              <w:t>…..</w:t>
            </w:r>
          </w:p>
        </w:tc>
        <w:tc>
          <w:tcPr>
            <w:tcW w:w="2700" w:type="dxa"/>
          </w:tcPr>
          <w:p w14:paraId="2D9068F8" w14:textId="5335F875" w:rsidR="00CA2026" w:rsidRDefault="00CA2026" w:rsidP="00CA2026">
            <w:pPr>
              <w:spacing w:after="160" w:line="259" w:lineRule="auto"/>
              <w:ind w:left="0" w:right="0" w:firstLine="0"/>
              <w:jc w:val="center"/>
              <w:rPr>
                <w:b/>
                <w:sz w:val="28"/>
                <w:szCs w:val="28"/>
              </w:rPr>
            </w:pPr>
            <w:r>
              <w:rPr>
                <w:b/>
                <w:sz w:val="28"/>
                <w:szCs w:val="28"/>
              </w:rPr>
              <w:t>14</w:t>
            </w:r>
          </w:p>
        </w:tc>
      </w:tr>
      <w:tr w:rsidR="00CA2026" w14:paraId="0771D840" w14:textId="77777777" w:rsidTr="00BA5A45">
        <w:tc>
          <w:tcPr>
            <w:tcW w:w="7848" w:type="dxa"/>
          </w:tcPr>
          <w:p w14:paraId="2CCF5B9D" w14:textId="07053DC1" w:rsidR="00CA2026" w:rsidRDefault="00CA2026" w:rsidP="00CA2026">
            <w:pPr>
              <w:spacing w:after="160" w:line="259" w:lineRule="auto"/>
              <w:ind w:left="0" w:right="0" w:firstLine="0"/>
              <w:jc w:val="left"/>
              <w:rPr>
                <w:b/>
                <w:sz w:val="28"/>
                <w:szCs w:val="28"/>
              </w:rPr>
            </w:pPr>
            <w:r>
              <w:rPr>
                <w:b/>
                <w:sz w:val="28"/>
                <w:szCs w:val="28"/>
              </w:rPr>
              <w:t>File Management</w:t>
            </w:r>
            <w:r w:rsidR="00F81FA3">
              <w:rPr>
                <w:b/>
                <w:sz w:val="28"/>
                <w:szCs w:val="28"/>
              </w:rPr>
              <w:t>…..</w:t>
            </w:r>
          </w:p>
        </w:tc>
        <w:tc>
          <w:tcPr>
            <w:tcW w:w="2700" w:type="dxa"/>
          </w:tcPr>
          <w:p w14:paraId="29FA6E9A" w14:textId="588986EE" w:rsidR="00CA2026" w:rsidRDefault="00CA2026" w:rsidP="00CA2026">
            <w:pPr>
              <w:spacing w:after="160" w:line="259" w:lineRule="auto"/>
              <w:ind w:left="0" w:right="0" w:firstLine="0"/>
              <w:jc w:val="center"/>
              <w:rPr>
                <w:b/>
                <w:sz w:val="28"/>
                <w:szCs w:val="28"/>
              </w:rPr>
            </w:pPr>
            <w:r>
              <w:rPr>
                <w:b/>
                <w:sz w:val="28"/>
                <w:szCs w:val="28"/>
              </w:rPr>
              <w:t>15</w:t>
            </w:r>
          </w:p>
        </w:tc>
      </w:tr>
      <w:tr w:rsidR="00CA2026" w14:paraId="67F6FF16" w14:textId="77777777" w:rsidTr="00BA5A45">
        <w:tc>
          <w:tcPr>
            <w:tcW w:w="7848" w:type="dxa"/>
          </w:tcPr>
          <w:p w14:paraId="3FD395F8" w14:textId="0F76D852" w:rsidR="00CA2026" w:rsidRDefault="00CA2026" w:rsidP="00CA2026">
            <w:pPr>
              <w:spacing w:after="160" w:line="259" w:lineRule="auto"/>
              <w:ind w:left="0" w:right="0" w:firstLine="0"/>
              <w:jc w:val="left"/>
              <w:rPr>
                <w:b/>
                <w:sz w:val="28"/>
                <w:szCs w:val="28"/>
              </w:rPr>
            </w:pPr>
            <w:r>
              <w:rPr>
                <w:b/>
                <w:sz w:val="28"/>
                <w:szCs w:val="28"/>
              </w:rPr>
              <w:t>Return to Work / Transitional Duty</w:t>
            </w:r>
            <w:r w:rsidR="00F81FA3">
              <w:rPr>
                <w:b/>
                <w:sz w:val="28"/>
                <w:szCs w:val="28"/>
              </w:rPr>
              <w:t>…..</w:t>
            </w:r>
          </w:p>
        </w:tc>
        <w:tc>
          <w:tcPr>
            <w:tcW w:w="2700" w:type="dxa"/>
          </w:tcPr>
          <w:p w14:paraId="332D327F" w14:textId="2F0A3DEA" w:rsidR="00CA2026" w:rsidRDefault="00CA2026" w:rsidP="00CA2026">
            <w:pPr>
              <w:spacing w:after="160" w:line="259" w:lineRule="auto"/>
              <w:ind w:left="0" w:right="0" w:firstLine="0"/>
              <w:jc w:val="center"/>
              <w:rPr>
                <w:b/>
                <w:sz w:val="28"/>
                <w:szCs w:val="28"/>
              </w:rPr>
            </w:pPr>
            <w:r>
              <w:rPr>
                <w:b/>
                <w:sz w:val="28"/>
                <w:szCs w:val="28"/>
              </w:rPr>
              <w:t>18</w:t>
            </w:r>
          </w:p>
        </w:tc>
      </w:tr>
      <w:tr w:rsidR="00CA2026" w14:paraId="0314AF8C" w14:textId="77777777" w:rsidTr="00BA5A45">
        <w:tc>
          <w:tcPr>
            <w:tcW w:w="7848" w:type="dxa"/>
          </w:tcPr>
          <w:p w14:paraId="3F23E49C" w14:textId="4496DD15" w:rsidR="00CA2026" w:rsidRDefault="00CA2026" w:rsidP="00CA2026">
            <w:pPr>
              <w:spacing w:after="160" w:line="259" w:lineRule="auto"/>
              <w:ind w:left="0" w:right="0" w:firstLine="0"/>
              <w:jc w:val="left"/>
              <w:rPr>
                <w:b/>
                <w:sz w:val="28"/>
                <w:szCs w:val="28"/>
              </w:rPr>
            </w:pPr>
            <w:r>
              <w:rPr>
                <w:b/>
                <w:sz w:val="28"/>
                <w:szCs w:val="28"/>
              </w:rPr>
              <w:t>Performance Audits / Quality Control</w:t>
            </w:r>
            <w:r w:rsidR="00F81FA3">
              <w:rPr>
                <w:b/>
                <w:sz w:val="28"/>
                <w:szCs w:val="28"/>
              </w:rPr>
              <w:t>…..</w:t>
            </w:r>
          </w:p>
        </w:tc>
        <w:tc>
          <w:tcPr>
            <w:tcW w:w="2700" w:type="dxa"/>
          </w:tcPr>
          <w:p w14:paraId="5F05F855" w14:textId="4957EE88" w:rsidR="00CA2026" w:rsidRDefault="00CA2026" w:rsidP="00CA2026">
            <w:pPr>
              <w:spacing w:after="160" w:line="259" w:lineRule="auto"/>
              <w:ind w:left="0" w:right="0" w:firstLine="0"/>
              <w:jc w:val="center"/>
              <w:rPr>
                <w:b/>
                <w:sz w:val="28"/>
                <w:szCs w:val="28"/>
              </w:rPr>
            </w:pPr>
            <w:r>
              <w:rPr>
                <w:b/>
                <w:sz w:val="28"/>
                <w:szCs w:val="28"/>
              </w:rPr>
              <w:t>20</w:t>
            </w:r>
          </w:p>
        </w:tc>
      </w:tr>
      <w:tr w:rsidR="00CA2026" w14:paraId="36100259" w14:textId="77777777" w:rsidTr="00BA5A45">
        <w:tc>
          <w:tcPr>
            <w:tcW w:w="7848" w:type="dxa"/>
          </w:tcPr>
          <w:p w14:paraId="6ACE0829" w14:textId="27CA8325" w:rsidR="00CA2026" w:rsidRDefault="00CA2026" w:rsidP="00CA2026">
            <w:pPr>
              <w:spacing w:after="160" w:line="259" w:lineRule="auto"/>
              <w:ind w:left="0" w:right="0" w:firstLine="0"/>
              <w:jc w:val="left"/>
              <w:rPr>
                <w:b/>
                <w:sz w:val="28"/>
                <w:szCs w:val="28"/>
              </w:rPr>
            </w:pPr>
            <w:r>
              <w:rPr>
                <w:b/>
                <w:sz w:val="28"/>
                <w:szCs w:val="28"/>
              </w:rPr>
              <w:t>Loss Funding / Financial Administration</w:t>
            </w:r>
            <w:r w:rsidR="00F81FA3">
              <w:rPr>
                <w:b/>
                <w:sz w:val="28"/>
                <w:szCs w:val="28"/>
              </w:rPr>
              <w:t>…..</w:t>
            </w:r>
          </w:p>
        </w:tc>
        <w:tc>
          <w:tcPr>
            <w:tcW w:w="2700" w:type="dxa"/>
          </w:tcPr>
          <w:p w14:paraId="7D1BFEEF" w14:textId="4D66C0C1" w:rsidR="00CA2026" w:rsidRDefault="00CA2026" w:rsidP="00CA2026">
            <w:pPr>
              <w:spacing w:after="160" w:line="259" w:lineRule="auto"/>
              <w:ind w:left="0" w:right="0" w:firstLine="0"/>
              <w:jc w:val="center"/>
              <w:rPr>
                <w:b/>
                <w:sz w:val="28"/>
                <w:szCs w:val="28"/>
              </w:rPr>
            </w:pPr>
            <w:r>
              <w:rPr>
                <w:b/>
                <w:sz w:val="28"/>
                <w:szCs w:val="28"/>
              </w:rPr>
              <w:t>20</w:t>
            </w:r>
          </w:p>
        </w:tc>
      </w:tr>
      <w:tr w:rsidR="00CA2026" w14:paraId="214D1FAE" w14:textId="77777777" w:rsidTr="00BA5A45">
        <w:tc>
          <w:tcPr>
            <w:tcW w:w="7848" w:type="dxa"/>
          </w:tcPr>
          <w:p w14:paraId="254018AA" w14:textId="5087CFD8" w:rsidR="00CA2026" w:rsidRDefault="00CA2026" w:rsidP="00CA2026">
            <w:pPr>
              <w:spacing w:after="160" w:line="259" w:lineRule="auto"/>
              <w:ind w:left="0" w:right="0" w:firstLine="0"/>
              <w:jc w:val="left"/>
              <w:rPr>
                <w:b/>
                <w:sz w:val="28"/>
                <w:szCs w:val="28"/>
              </w:rPr>
            </w:pPr>
            <w:r>
              <w:rPr>
                <w:b/>
                <w:sz w:val="28"/>
                <w:szCs w:val="28"/>
              </w:rPr>
              <w:t>Key Contacts</w:t>
            </w:r>
            <w:r w:rsidR="00F81FA3">
              <w:rPr>
                <w:b/>
                <w:sz w:val="28"/>
                <w:szCs w:val="28"/>
              </w:rPr>
              <w:t>…..</w:t>
            </w:r>
          </w:p>
        </w:tc>
        <w:tc>
          <w:tcPr>
            <w:tcW w:w="2700" w:type="dxa"/>
          </w:tcPr>
          <w:p w14:paraId="26FF0AC6" w14:textId="79FD94C9" w:rsidR="00CA2026" w:rsidRDefault="00CA2026" w:rsidP="00CA2026">
            <w:pPr>
              <w:spacing w:after="160" w:line="259" w:lineRule="auto"/>
              <w:ind w:left="0" w:right="0" w:firstLine="0"/>
              <w:jc w:val="center"/>
              <w:rPr>
                <w:b/>
                <w:sz w:val="28"/>
                <w:szCs w:val="28"/>
              </w:rPr>
            </w:pPr>
            <w:r>
              <w:rPr>
                <w:b/>
                <w:sz w:val="28"/>
                <w:szCs w:val="28"/>
              </w:rPr>
              <w:t>21</w:t>
            </w:r>
          </w:p>
        </w:tc>
      </w:tr>
      <w:tr w:rsidR="00CA2026" w14:paraId="296D47DF" w14:textId="77777777" w:rsidTr="00BA5A45">
        <w:tc>
          <w:tcPr>
            <w:tcW w:w="7848" w:type="dxa"/>
          </w:tcPr>
          <w:p w14:paraId="5CC0387D" w14:textId="5629F7EC" w:rsidR="00CA2026" w:rsidRDefault="00CA2026" w:rsidP="00CA2026">
            <w:pPr>
              <w:spacing w:after="160" w:line="259" w:lineRule="auto"/>
              <w:ind w:left="0" w:right="0" w:firstLine="0"/>
              <w:jc w:val="left"/>
              <w:rPr>
                <w:b/>
                <w:sz w:val="28"/>
                <w:szCs w:val="28"/>
              </w:rPr>
            </w:pPr>
            <w:r>
              <w:rPr>
                <w:b/>
                <w:sz w:val="28"/>
                <w:szCs w:val="28"/>
              </w:rPr>
              <w:t>Required Reports</w:t>
            </w:r>
            <w:r w:rsidR="00F81FA3">
              <w:rPr>
                <w:b/>
                <w:sz w:val="28"/>
                <w:szCs w:val="28"/>
              </w:rPr>
              <w:t>…..</w:t>
            </w:r>
          </w:p>
        </w:tc>
        <w:tc>
          <w:tcPr>
            <w:tcW w:w="2700" w:type="dxa"/>
          </w:tcPr>
          <w:p w14:paraId="5543E9CD" w14:textId="7D27790E" w:rsidR="00CA2026" w:rsidRDefault="00CA2026" w:rsidP="00623E1D">
            <w:pPr>
              <w:spacing w:after="160" w:line="259" w:lineRule="auto"/>
              <w:ind w:left="0" w:right="0" w:firstLine="0"/>
              <w:jc w:val="center"/>
              <w:rPr>
                <w:b/>
                <w:sz w:val="28"/>
                <w:szCs w:val="28"/>
              </w:rPr>
            </w:pPr>
            <w:r>
              <w:rPr>
                <w:b/>
                <w:sz w:val="28"/>
                <w:szCs w:val="28"/>
              </w:rPr>
              <w:t>2</w:t>
            </w:r>
            <w:r w:rsidR="00623E1D">
              <w:rPr>
                <w:b/>
                <w:sz w:val="28"/>
                <w:szCs w:val="28"/>
              </w:rPr>
              <w:t>3</w:t>
            </w:r>
          </w:p>
        </w:tc>
      </w:tr>
    </w:tbl>
    <w:p w14:paraId="12FCEB78" w14:textId="77777777" w:rsidR="00E21B06" w:rsidRDefault="00E21B06" w:rsidP="00E21B06">
      <w:pPr>
        <w:spacing w:after="160" w:line="259" w:lineRule="auto"/>
        <w:ind w:left="0" w:right="0" w:firstLine="0"/>
        <w:jc w:val="left"/>
        <w:rPr>
          <w:b/>
          <w:sz w:val="28"/>
          <w:szCs w:val="28"/>
        </w:rPr>
      </w:pPr>
      <w:r>
        <w:rPr>
          <w:b/>
          <w:sz w:val="28"/>
          <w:szCs w:val="28"/>
        </w:rPr>
        <w:br w:type="page"/>
      </w:r>
    </w:p>
    <w:p w14:paraId="0BE2053B" w14:textId="77777777" w:rsidR="00E21B06" w:rsidRDefault="00E21B06" w:rsidP="00E21B06">
      <w:pPr>
        <w:spacing w:after="160" w:line="259" w:lineRule="auto"/>
        <w:ind w:left="0" w:right="0" w:firstLine="0"/>
        <w:jc w:val="left"/>
        <w:rPr>
          <w:b/>
          <w:sz w:val="28"/>
          <w:szCs w:val="28"/>
        </w:rPr>
      </w:pPr>
    </w:p>
    <w:p w14:paraId="7D139D5D" w14:textId="291E85BA" w:rsidR="0016482A" w:rsidRPr="00A5342B" w:rsidRDefault="00840261" w:rsidP="004165DC">
      <w:pPr>
        <w:spacing w:after="250" w:line="283" w:lineRule="auto"/>
        <w:ind w:left="0" w:right="0" w:firstLine="0"/>
        <w:jc w:val="left"/>
        <w:rPr>
          <w:b/>
          <w:sz w:val="28"/>
          <w:szCs w:val="28"/>
        </w:rPr>
      </w:pPr>
      <w:r w:rsidRPr="00A5342B">
        <w:rPr>
          <w:b/>
          <w:sz w:val="28"/>
          <w:szCs w:val="28"/>
        </w:rPr>
        <w:t>Executive Summary</w:t>
      </w:r>
      <w:bookmarkEnd w:id="0"/>
      <w:r w:rsidRPr="00A5342B">
        <w:rPr>
          <w:b/>
          <w:sz w:val="28"/>
          <w:szCs w:val="28"/>
        </w:rPr>
        <w:t xml:space="preserve"> </w:t>
      </w:r>
    </w:p>
    <w:p w14:paraId="7488F337" w14:textId="77777777" w:rsidR="0016482A" w:rsidRPr="004165DC" w:rsidRDefault="005552EB" w:rsidP="004165DC">
      <w:pPr>
        <w:spacing w:after="250" w:line="283" w:lineRule="auto"/>
        <w:ind w:left="720" w:right="0" w:firstLine="0"/>
        <w:jc w:val="left"/>
        <w:rPr>
          <w:szCs w:val="24"/>
        </w:rPr>
      </w:pPr>
      <w:r w:rsidRPr="004165DC">
        <w:rPr>
          <w:szCs w:val="24"/>
        </w:rPr>
        <w:t xml:space="preserve">This manual is intended to provide detailed processes and procedures for handling </w:t>
      </w:r>
      <w:r w:rsidR="00376135" w:rsidRPr="004165DC">
        <w:rPr>
          <w:szCs w:val="24"/>
        </w:rPr>
        <w:t xml:space="preserve">WMATA </w:t>
      </w:r>
      <w:r w:rsidRPr="004165DC">
        <w:rPr>
          <w:szCs w:val="24"/>
        </w:rPr>
        <w:t>Workers’ Compensation claims.</w:t>
      </w:r>
      <w:r w:rsidR="0004131B" w:rsidRPr="004165DC">
        <w:rPr>
          <w:szCs w:val="24"/>
        </w:rPr>
        <w:t xml:space="preserve">  </w:t>
      </w:r>
      <w:r w:rsidR="0004131B" w:rsidRPr="004165DC">
        <w:rPr>
          <w:szCs w:val="24"/>
          <w:lang w:val="en-GB"/>
        </w:rPr>
        <w:t xml:space="preserve">WMATA’s primary goal is to reduce the costs associated with employee on-the-job injuries; primarily costs associated with extended claim duration. The TPA must investigate the nature of the incident, determine whether the alleged injury or occupational disease is covered under the applicable workers’ compensation law, and if so, ensure that the injured employees are provided with the workers’ compensation benefits to which they are entitled. Employees' claims must be administered in a fair and cost-effective manner in accordance with the statutory requirements of the jurisdiction that governs the claim and in accordance with industry best practices and WMATA specifications. The TPA will be expected to utilize WMATA programs to manage costs such as transitional duty to return WMATA employees to pre-injury positions, where possible. </w:t>
      </w:r>
      <w:r w:rsidR="00840261" w:rsidRPr="004165DC">
        <w:rPr>
          <w:szCs w:val="24"/>
        </w:rPr>
        <w:t xml:space="preserve"> </w:t>
      </w:r>
      <w:r w:rsidR="00840261" w:rsidRPr="004165DC">
        <w:rPr>
          <w:szCs w:val="24"/>
        </w:rPr>
        <w:tab/>
        <w:t xml:space="preserve"> </w:t>
      </w:r>
    </w:p>
    <w:p w14:paraId="44E77DB1" w14:textId="77777777" w:rsidR="0016482A" w:rsidRDefault="00840261" w:rsidP="004165DC">
      <w:pPr>
        <w:pStyle w:val="Heading1"/>
        <w:spacing w:after="250" w:line="283" w:lineRule="auto"/>
        <w:ind w:left="-5"/>
      </w:pPr>
      <w:bookmarkStart w:id="1" w:name="_Toc472937148"/>
      <w:r>
        <w:t>Claims Philosophy</w:t>
      </w:r>
      <w:bookmarkEnd w:id="1"/>
      <w:r>
        <w:t xml:space="preserve"> </w:t>
      </w:r>
    </w:p>
    <w:p w14:paraId="7FCDBAC0" w14:textId="77777777" w:rsidR="0016482A" w:rsidRDefault="00840261" w:rsidP="004165DC">
      <w:pPr>
        <w:spacing w:after="250" w:line="283" w:lineRule="auto"/>
        <w:ind w:left="734" w:right="1613" w:hanging="14"/>
      </w:pPr>
      <w:r>
        <w:t xml:space="preserve">WMATA believes in handling all claims promptly and fairly, treating each injured </w:t>
      </w:r>
      <w:r w:rsidR="00CC63AE">
        <w:t xml:space="preserve">employee </w:t>
      </w:r>
      <w:r>
        <w:t xml:space="preserve">with concern, compassion and understanding and in accordance with the law of the jurisdiction of the claim.  WMATA will use all available resources to administer legitimate claims as well as to investigate and resist fraudulent and questionable claims. </w:t>
      </w:r>
    </w:p>
    <w:p w14:paraId="12825495" w14:textId="77777777" w:rsidR="004165DC" w:rsidRDefault="00840261" w:rsidP="004165DC">
      <w:pPr>
        <w:pStyle w:val="Heading1"/>
        <w:spacing w:after="250" w:line="283" w:lineRule="auto"/>
        <w:ind w:left="-5"/>
      </w:pPr>
      <w:r>
        <w:rPr>
          <w:sz w:val="22"/>
        </w:rPr>
        <w:tab/>
        <w:t xml:space="preserve"> </w:t>
      </w:r>
      <w:r w:rsidR="004165DC">
        <w:t xml:space="preserve">Claim Intake and Reporting </w:t>
      </w:r>
    </w:p>
    <w:p w14:paraId="2CF3A349" w14:textId="77777777" w:rsidR="007D1D05" w:rsidRDefault="007D1D05" w:rsidP="007D1D05">
      <w:pPr>
        <w:spacing w:after="250" w:line="283" w:lineRule="auto"/>
        <w:ind w:left="720" w:right="1080" w:hanging="14"/>
        <w:rPr>
          <w:szCs w:val="24"/>
        </w:rPr>
      </w:pPr>
      <w:r w:rsidRPr="007D1D05">
        <w:rPr>
          <w:szCs w:val="24"/>
        </w:rPr>
        <w:t xml:space="preserve">WMATA supervisors </w:t>
      </w:r>
      <w:r>
        <w:rPr>
          <w:szCs w:val="24"/>
        </w:rPr>
        <w:t>are accountable for</w:t>
      </w:r>
      <w:r w:rsidRPr="007D1D05">
        <w:rPr>
          <w:szCs w:val="24"/>
        </w:rPr>
        <w:t xml:space="preserve"> reporting WC claims directly to TPA’s Intake Center.  When the claim is reported, the intake center will complete a comprehensive interview</w:t>
      </w:r>
      <w:r>
        <w:rPr>
          <w:szCs w:val="24"/>
        </w:rPr>
        <w:t xml:space="preserve"> with the WMATA supervisor</w:t>
      </w:r>
      <w:r w:rsidRPr="007D1D05">
        <w:rPr>
          <w:szCs w:val="24"/>
        </w:rPr>
        <w:t xml:space="preserve"> in order to generate a First Report of Injury (FROI). </w:t>
      </w:r>
      <w:r>
        <w:rPr>
          <w:szCs w:val="24"/>
        </w:rPr>
        <w:t xml:space="preserve">  </w:t>
      </w:r>
      <w:r w:rsidRPr="007D1D05">
        <w:rPr>
          <w:szCs w:val="24"/>
        </w:rPr>
        <w:t xml:space="preserve">All claims will be assigned a claim number the same day of receipt. </w:t>
      </w:r>
    </w:p>
    <w:p w14:paraId="19CBE21E" w14:textId="65124A34" w:rsidR="007D1D05" w:rsidRDefault="00B40004" w:rsidP="007D1D05">
      <w:pPr>
        <w:spacing w:after="250" w:line="283" w:lineRule="auto"/>
        <w:ind w:left="713" w:right="1082" w:hanging="8"/>
        <w:rPr>
          <w:szCs w:val="24"/>
        </w:rPr>
      </w:pPr>
      <w:r w:rsidRPr="00B40004">
        <w:rPr>
          <w:b/>
          <w:szCs w:val="24"/>
        </w:rPr>
        <w:t>Acknowledgments:</w:t>
      </w:r>
      <w:r>
        <w:rPr>
          <w:szCs w:val="24"/>
        </w:rPr>
        <w:t xml:space="preserve">  </w:t>
      </w:r>
      <w:r w:rsidR="007D1D05" w:rsidRPr="007D1D05">
        <w:rPr>
          <w:szCs w:val="24"/>
        </w:rPr>
        <w:t xml:space="preserve">TPA will </w:t>
      </w:r>
      <w:r w:rsidR="00F70656">
        <w:rPr>
          <w:szCs w:val="24"/>
        </w:rPr>
        <w:t>generate</w:t>
      </w:r>
      <w:r w:rsidR="007D1D05" w:rsidRPr="007D1D05">
        <w:rPr>
          <w:szCs w:val="24"/>
        </w:rPr>
        <w:t xml:space="preserve"> </w:t>
      </w:r>
      <w:r w:rsidR="00F70656">
        <w:rPr>
          <w:szCs w:val="24"/>
        </w:rPr>
        <w:t>and distribute acknowledgement</w:t>
      </w:r>
      <w:r w:rsidR="007D1D05" w:rsidRPr="007D1D05">
        <w:rPr>
          <w:szCs w:val="24"/>
        </w:rPr>
        <w:t xml:space="preserve"> of </w:t>
      </w:r>
      <w:r w:rsidR="00A13028">
        <w:rPr>
          <w:szCs w:val="24"/>
        </w:rPr>
        <w:t xml:space="preserve">the </w:t>
      </w:r>
      <w:r w:rsidR="007D1D05" w:rsidRPr="007D1D05">
        <w:rPr>
          <w:szCs w:val="24"/>
        </w:rPr>
        <w:t>claim the same date of receipt to WMATA Workers Compensation Manager and Specialist</w:t>
      </w:r>
      <w:r w:rsidR="00A7690C">
        <w:rPr>
          <w:szCs w:val="24"/>
        </w:rPr>
        <w:t>s</w:t>
      </w:r>
      <w:r w:rsidR="007D1D05" w:rsidRPr="007D1D05">
        <w:rPr>
          <w:szCs w:val="24"/>
        </w:rPr>
        <w:t xml:space="preserve"> via email. Acknowledgment notice will be mailed to the injured worker the same day.  The acknowledgment </w:t>
      </w:r>
      <w:r w:rsidR="007D1D05">
        <w:rPr>
          <w:szCs w:val="24"/>
        </w:rPr>
        <w:t xml:space="preserve">notice </w:t>
      </w:r>
      <w:r w:rsidR="007D1D05" w:rsidRPr="007D1D05">
        <w:rPr>
          <w:szCs w:val="24"/>
        </w:rPr>
        <w:t xml:space="preserve">will include the claim number and adjuster name and contact information. </w:t>
      </w:r>
    </w:p>
    <w:p w14:paraId="3DAE4E06" w14:textId="77777777" w:rsidR="00B40004" w:rsidRDefault="00B40004" w:rsidP="00B40004">
      <w:pPr>
        <w:spacing w:after="250" w:line="283" w:lineRule="auto"/>
        <w:ind w:left="720" w:right="1078" w:firstLine="0"/>
      </w:pPr>
      <w:r>
        <w:rPr>
          <w:b/>
          <w:szCs w:val="24"/>
        </w:rPr>
        <w:t>Indexing:</w:t>
      </w:r>
      <w:r>
        <w:rPr>
          <w:szCs w:val="24"/>
        </w:rPr>
        <w:t xml:space="preserve">  </w:t>
      </w:r>
      <w:r>
        <w:t xml:space="preserve">TPA will index all Workers’ Compensation indemnity claims upon receipt of loss notice. All open claims will be re-indexed at six (6) month intervals until the case is closed. </w:t>
      </w:r>
    </w:p>
    <w:p w14:paraId="62F40DB3" w14:textId="77777777" w:rsidR="00B40004" w:rsidRDefault="00B40004" w:rsidP="00B40004">
      <w:pPr>
        <w:spacing w:after="250" w:line="283" w:lineRule="auto"/>
        <w:ind w:right="1078"/>
      </w:pPr>
      <w:r w:rsidRPr="00B40004">
        <w:rPr>
          <w:b/>
        </w:rPr>
        <w:lastRenderedPageBreak/>
        <w:t>Claim Coding:</w:t>
      </w:r>
      <w:r>
        <w:t xml:space="preserve">  All claims are to be created using the proper WMATA Cost Center/Office Code and Building Code, as well as accurate Injury Type and Cause Codes</w:t>
      </w:r>
      <w:r w:rsidR="008579A0">
        <w:t xml:space="preserve"> </w:t>
      </w:r>
      <w:r w:rsidR="00F70656">
        <w:t>and enter</w:t>
      </w:r>
      <w:r>
        <w:t xml:space="preserve"> into the claim system within (24) hours of receipt of the claim. Corrections are to be made within 30 days. Accurate claim coding is essential to WMATA’s internal management reports.  Questions regarding proper coding should be directed to the Workers’ Compensation Office. </w:t>
      </w:r>
    </w:p>
    <w:p w14:paraId="47BE7DD8" w14:textId="77777777" w:rsidR="00210F67" w:rsidRDefault="00210F67" w:rsidP="00210F67">
      <w:pPr>
        <w:pStyle w:val="Heading1"/>
        <w:spacing w:after="250" w:line="283" w:lineRule="auto"/>
        <w:ind w:left="-5"/>
      </w:pPr>
      <w:r>
        <w:t>Investigation</w:t>
      </w:r>
    </w:p>
    <w:p w14:paraId="71EE9DEF" w14:textId="77777777" w:rsidR="00210F67" w:rsidRPr="00210F67" w:rsidRDefault="00210F67" w:rsidP="00210F67">
      <w:pPr>
        <w:spacing w:after="250" w:line="283" w:lineRule="auto"/>
        <w:ind w:left="720" w:right="1078" w:firstLine="0"/>
        <w:rPr>
          <w:b/>
        </w:rPr>
      </w:pPr>
      <w:r w:rsidRPr="00210F67">
        <w:t>TPA is expected to investigate each claim to determine compensability under the applicable Worker’s Compensation statutes and document relevant findings clearly in the claim file. WMATA expects investigations will include consideration of severity of injury, potential extent of disability, questions of eligibility for compensation, evaluation of the potential for fraud (fraud triggers), verification that the accident or injury occurred on the job and opportunities for recovery. Key requirements include:</w:t>
      </w:r>
    </w:p>
    <w:p w14:paraId="6A2DCB30" w14:textId="77777777" w:rsidR="00210F67" w:rsidRPr="00210F67" w:rsidRDefault="008579A0" w:rsidP="00210F67">
      <w:pPr>
        <w:spacing w:after="250" w:line="283" w:lineRule="auto"/>
        <w:ind w:left="720" w:right="1078" w:firstLine="0"/>
        <w:rPr>
          <w:b/>
          <w:lang w:val="en-GB"/>
        </w:rPr>
      </w:pPr>
      <w:r w:rsidRPr="008579A0">
        <w:rPr>
          <w:b/>
          <w:lang w:val="en-GB"/>
        </w:rPr>
        <w:t>3-Point Contact</w:t>
      </w:r>
      <w:r>
        <w:rPr>
          <w:lang w:val="en-GB"/>
        </w:rPr>
        <w:t xml:space="preserve">:  </w:t>
      </w:r>
      <w:r w:rsidR="00210F67" w:rsidRPr="00210F67">
        <w:rPr>
          <w:lang w:val="en-GB"/>
        </w:rPr>
        <w:t>Ensure that quality three-point 24-hour contact is completed on each lost time claim, or that reasonable attempts to complete the three-point 24-hour requirement is documented in each file. Unsuccessful attempts to contact the parties by phone shall be followed by a letter to the claimant. Three-point contact includes:</w:t>
      </w:r>
    </w:p>
    <w:p w14:paraId="79D8E9E5" w14:textId="77777777" w:rsidR="00210F67" w:rsidRPr="00210F67" w:rsidRDefault="00210F67" w:rsidP="008B7208">
      <w:pPr>
        <w:spacing w:after="250" w:line="283" w:lineRule="auto"/>
        <w:ind w:left="1440" w:right="1078" w:firstLine="0"/>
        <w:rPr>
          <w:lang w:val="en-GB"/>
        </w:rPr>
      </w:pPr>
      <w:r w:rsidRPr="00210F67">
        <w:rPr>
          <w:b/>
          <w:lang w:val="en-GB"/>
        </w:rPr>
        <w:t>Employee</w:t>
      </w:r>
      <w:r w:rsidRPr="00210F67">
        <w:rPr>
          <w:lang w:val="en-GB"/>
        </w:rPr>
        <w:t>- to verify description of incident, body part(s) impacted, and that the incident arose out of and in the course of employment, medical/disability status with names of medical provider, and prior medical and claim history.</w:t>
      </w:r>
    </w:p>
    <w:p w14:paraId="1191E0E4" w14:textId="77777777" w:rsidR="00210F67" w:rsidRPr="00210F67" w:rsidRDefault="00210F67" w:rsidP="008B7208">
      <w:pPr>
        <w:spacing w:after="250" w:line="283" w:lineRule="auto"/>
        <w:ind w:left="1440" w:right="1078" w:firstLine="0"/>
        <w:rPr>
          <w:lang w:val="en-GB"/>
        </w:rPr>
      </w:pPr>
      <w:r w:rsidRPr="00210F67">
        <w:rPr>
          <w:b/>
          <w:lang w:val="en-GB"/>
        </w:rPr>
        <w:t>Employer/Supervisor</w:t>
      </w:r>
      <w:r w:rsidRPr="00210F67">
        <w:rPr>
          <w:lang w:val="en-GB"/>
        </w:rPr>
        <w:t>- to verify description of accident, job title, description of duties, history of employment, injury disability status, return to work possibilities and any other pertinent information.</w:t>
      </w:r>
    </w:p>
    <w:p w14:paraId="246D577B" w14:textId="77777777" w:rsidR="00210F67" w:rsidRPr="00210F67" w:rsidRDefault="00210F67" w:rsidP="008B7208">
      <w:pPr>
        <w:spacing w:after="250" w:line="283" w:lineRule="auto"/>
        <w:ind w:left="1440" w:right="1078" w:firstLine="0"/>
        <w:rPr>
          <w:lang w:val="en-GB"/>
        </w:rPr>
      </w:pPr>
      <w:r w:rsidRPr="00210F67">
        <w:rPr>
          <w:b/>
          <w:lang w:val="en-GB"/>
        </w:rPr>
        <w:t>Healthcare Provider</w:t>
      </w:r>
      <w:r w:rsidRPr="00210F67">
        <w:rPr>
          <w:lang w:val="en-GB"/>
        </w:rPr>
        <w:t>- to establish history of injury as presented and correlate to how the employee described the injury, diagnosis, prognosis, and to confirm that work status is addressed so that employee can return to work as quickly as medically possible.</w:t>
      </w:r>
    </w:p>
    <w:p w14:paraId="11C1DC8F" w14:textId="77777777" w:rsidR="000B620C" w:rsidRPr="000B620C" w:rsidRDefault="00F70656" w:rsidP="00F70656">
      <w:pPr>
        <w:spacing w:before="240" w:after="240" w:line="283" w:lineRule="auto"/>
        <w:ind w:left="720" w:right="0" w:hanging="720"/>
        <w:rPr>
          <w:rFonts w:eastAsia="Calibri"/>
          <w:color w:val="auto"/>
          <w:szCs w:val="24"/>
        </w:rPr>
      </w:pPr>
      <w:r>
        <w:rPr>
          <w:rFonts w:eastAsia="Calibri"/>
          <w:color w:val="auto"/>
          <w:szCs w:val="24"/>
        </w:rPr>
        <w:tab/>
        <w:t xml:space="preserve">Witnesses must be timely identified, with </w:t>
      </w:r>
      <w:r w:rsidR="000B620C" w:rsidRPr="00F70656">
        <w:rPr>
          <w:rFonts w:eastAsia="Calibri"/>
          <w:color w:val="auto"/>
          <w:szCs w:val="24"/>
        </w:rPr>
        <w:t xml:space="preserve">preservation of </w:t>
      </w:r>
      <w:r>
        <w:rPr>
          <w:rFonts w:eastAsia="Calibri"/>
          <w:color w:val="auto"/>
          <w:szCs w:val="24"/>
        </w:rPr>
        <w:t xml:space="preserve">contact information and </w:t>
      </w:r>
      <w:r w:rsidR="000B620C" w:rsidRPr="000B620C">
        <w:rPr>
          <w:rFonts w:eastAsia="Calibri"/>
          <w:color w:val="auto"/>
          <w:szCs w:val="24"/>
        </w:rPr>
        <w:t xml:space="preserve">statements </w:t>
      </w:r>
      <w:r w:rsidR="000B620C" w:rsidRPr="00F70656">
        <w:rPr>
          <w:rFonts w:eastAsia="Calibri"/>
          <w:color w:val="auto"/>
          <w:szCs w:val="24"/>
        </w:rPr>
        <w:t>in the claim file.</w:t>
      </w:r>
    </w:p>
    <w:p w14:paraId="55370961" w14:textId="77777777" w:rsidR="000B620C" w:rsidRPr="000B620C" w:rsidRDefault="000B620C" w:rsidP="00F70656">
      <w:pPr>
        <w:spacing w:before="240" w:after="240" w:line="283" w:lineRule="auto"/>
        <w:ind w:left="720" w:right="0" w:hanging="720"/>
        <w:rPr>
          <w:rFonts w:eastAsia="Calibri"/>
          <w:color w:val="auto"/>
          <w:szCs w:val="24"/>
        </w:rPr>
      </w:pPr>
      <w:r w:rsidRPr="00F70656">
        <w:rPr>
          <w:rFonts w:eastAsia="Calibri"/>
          <w:color w:val="auto"/>
          <w:szCs w:val="24"/>
        </w:rPr>
        <w:tab/>
      </w:r>
      <w:r w:rsidRPr="000B620C">
        <w:rPr>
          <w:rFonts w:eastAsia="Calibri"/>
          <w:color w:val="auto"/>
          <w:szCs w:val="24"/>
        </w:rPr>
        <w:t>Outside professional services such as surveillance, vocational rehabilitation, and experts to assist in the investigation and adjustment of claims are subject to WMATA’s approval to incur the expenses. Payment will be made by the TPA and recorded as an allocated loss adjustment expense.</w:t>
      </w:r>
    </w:p>
    <w:p w14:paraId="3B6FA741" w14:textId="77777777" w:rsidR="000B620C" w:rsidRPr="000B620C" w:rsidRDefault="000B620C" w:rsidP="00F70656">
      <w:pPr>
        <w:spacing w:before="240" w:after="240" w:line="283" w:lineRule="auto"/>
        <w:ind w:left="720" w:right="0" w:hanging="720"/>
        <w:rPr>
          <w:rFonts w:eastAsia="Calibri"/>
          <w:color w:val="auto"/>
          <w:szCs w:val="24"/>
        </w:rPr>
      </w:pPr>
      <w:r w:rsidRPr="00F70656">
        <w:rPr>
          <w:rFonts w:eastAsia="Calibri"/>
          <w:color w:val="auto"/>
          <w:szCs w:val="24"/>
        </w:rPr>
        <w:lastRenderedPageBreak/>
        <w:tab/>
      </w:r>
      <w:r w:rsidRPr="000B620C">
        <w:rPr>
          <w:rFonts w:eastAsia="Calibri"/>
          <w:b/>
          <w:color w:val="auto"/>
          <w:szCs w:val="24"/>
        </w:rPr>
        <w:t>Catastrophic injuries</w:t>
      </w:r>
      <w:r w:rsidRPr="000B620C">
        <w:rPr>
          <w:rFonts w:eastAsia="Calibri"/>
          <w:color w:val="auto"/>
          <w:szCs w:val="24"/>
        </w:rPr>
        <w:t xml:space="preserve"> will be defined for this program as an injury resulting in death, dismemberment, multiple traumas, or mental incapacity. The TPA shall collaborate with WMATA’s Workers’ Compensation Office to arrange on-site investigation of catastrophic cases within twenty-four (24) hours of the occurrence.</w:t>
      </w:r>
    </w:p>
    <w:p w14:paraId="45703A5C" w14:textId="1FE79F19" w:rsidR="000B620C" w:rsidRPr="000B620C" w:rsidRDefault="00D117C7" w:rsidP="00F70656">
      <w:pPr>
        <w:spacing w:before="240" w:after="240" w:line="283" w:lineRule="auto"/>
        <w:ind w:left="720" w:right="0" w:hanging="720"/>
        <w:rPr>
          <w:rFonts w:eastAsia="Calibri"/>
          <w:color w:val="auto"/>
          <w:szCs w:val="24"/>
        </w:rPr>
      </w:pPr>
      <w:r>
        <w:rPr>
          <w:rFonts w:ascii="Arial" w:eastAsia="Calibri" w:hAnsi="Arial" w:cs="Arial"/>
          <w:color w:val="auto"/>
          <w:sz w:val="22"/>
        </w:rPr>
        <w:tab/>
      </w:r>
      <w:r w:rsidRPr="00D117C7">
        <w:rPr>
          <w:rFonts w:eastAsia="Calibri"/>
          <w:color w:val="auto"/>
          <w:szCs w:val="24"/>
        </w:rPr>
        <w:t xml:space="preserve">TPA must evaluate, </w:t>
      </w:r>
      <w:proofErr w:type="gramStart"/>
      <w:r w:rsidRPr="00D117C7">
        <w:rPr>
          <w:rFonts w:eastAsia="Calibri"/>
          <w:color w:val="auto"/>
          <w:szCs w:val="24"/>
        </w:rPr>
        <w:t>advise</w:t>
      </w:r>
      <w:proofErr w:type="gramEnd"/>
      <w:r w:rsidRPr="00D117C7">
        <w:rPr>
          <w:rFonts w:eastAsia="Calibri"/>
          <w:color w:val="auto"/>
          <w:szCs w:val="24"/>
        </w:rPr>
        <w:t xml:space="preserve"> </w:t>
      </w:r>
      <w:r w:rsidR="000B620C" w:rsidRPr="000B620C">
        <w:rPr>
          <w:rFonts w:eastAsia="Calibri"/>
          <w:color w:val="auto"/>
          <w:szCs w:val="24"/>
        </w:rPr>
        <w:t>and recommend to WMATA Workers’ Compensation Specialist claimant eligibility for placement in “Section 124” of the WMATA labor agreement with local 689, and Section 16L of the WMATA labor agreement with local 922</w:t>
      </w:r>
      <w:r w:rsidR="00811554">
        <w:rPr>
          <w:rFonts w:eastAsia="Calibri"/>
          <w:color w:val="auto"/>
          <w:szCs w:val="24"/>
        </w:rPr>
        <w:t xml:space="preserve"> </w:t>
      </w:r>
    </w:p>
    <w:p w14:paraId="7D7BBBC7" w14:textId="77777777" w:rsidR="000B620C" w:rsidRPr="000B620C" w:rsidRDefault="00D117C7" w:rsidP="00D117C7">
      <w:pPr>
        <w:spacing w:before="240" w:after="240" w:line="283" w:lineRule="auto"/>
        <w:ind w:left="720" w:right="0" w:hanging="720"/>
        <w:rPr>
          <w:rFonts w:eastAsia="Calibri"/>
          <w:color w:val="auto"/>
          <w:szCs w:val="24"/>
        </w:rPr>
      </w:pPr>
      <w:r>
        <w:rPr>
          <w:rFonts w:ascii="Arial" w:eastAsia="Calibri" w:hAnsi="Arial" w:cs="Arial"/>
          <w:color w:val="auto"/>
          <w:sz w:val="22"/>
        </w:rPr>
        <w:tab/>
      </w:r>
      <w:r w:rsidR="000B620C" w:rsidRPr="000B620C">
        <w:rPr>
          <w:rFonts w:eastAsia="Calibri"/>
          <w:b/>
          <w:color w:val="auto"/>
          <w:szCs w:val="24"/>
        </w:rPr>
        <w:t>Denials:</w:t>
      </w:r>
      <w:r w:rsidR="000B620C" w:rsidRPr="000B620C">
        <w:rPr>
          <w:rFonts w:eastAsia="Calibri"/>
          <w:color w:val="auto"/>
          <w:szCs w:val="24"/>
        </w:rPr>
        <w:t xml:space="preserve"> All denials must be reviewed with WMATA’s WC Claims Department prior to communication to claimants, medical professionals, or other parties.</w:t>
      </w:r>
    </w:p>
    <w:p w14:paraId="0EDFB1C3" w14:textId="021870E1" w:rsidR="008579A0" w:rsidRDefault="008579A0" w:rsidP="008579A0">
      <w:pPr>
        <w:spacing w:after="250" w:line="283" w:lineRule="auto"/>
        <w:ind w:right="1078"/>
      </w:pPr>
      <w:r w:rsidRPr="008579A0">
        <w:rPr>
          <w:b/>
        </w:rPr>
        <w:t>Coverage Determination:</w:t>
      </w:r>
      <w:r>
        <w:t xml:space="preserve">  Each claim should be reviewed upon receipt for determination of any relevant coverage issues.  Questionable coverage issues should be reported promptly to the Account Manager for consultation with WMATA‘s Workers’ Compensation Manager and/or WMATA WC </w:t>
      </w:r>
      <w:r w:rsidR="00DE1080">
        <w:t>attorneys in the Office of General Counsel (COUN)</w:t>
      </w:r>
      <w:r>
        <w:t xml:space="preserve">. Coverage evaluation must address other available coverages under which a claimant may seek benefits. </w:t>
      </w:r>
    </w:p>
    <w:p w14:paraId="36B3520B" w14:textId="2123A298" w:rsidR="00D64BBE" w:rsidRDefault="00DE5E61" w:rsidP="00D64BBE">
      <w:pPr>
        <w:spacing w:after="250" w:line="283" w:lineRule="auto"/>
      </w:pPr>
      <w:r w:rsidRPr="00DE5E61">
        <w:rPr>
          <w:b/>
        </w:rPr>
        <w:t>Fraud:</w:t>
      </w:r>
      <w:r>
        <w:rPr>
          <w:b/>
        </w:rPr>
        <w:t xml:space="preserve">  </w:t>
      </w:r>
      <w:r>
        <w:t xml:space="preserve">Workers’ Compensation System abuse and fraud can significantly inflate WC program costs.  There are many forms which abuse and fraud can manifest, ranging from artificially extending WC benefits received to falsifying a WC claim to receive unwarranted benefits.  WMATA is self-insured for  WC.  </w:t>
      </w:r>
    </w:p>
    <w:p w14:paraId="185F3F6C" w14:textId="2721EA8E" w:rsidR="00D64BBE" w:rsidRDefault="00D64BBE" w:rsidP="00D64BBE">
      <w:pPr>
        <w:spacing w:after="250" w:line="283" w:lineRule="auto"/>
      </w:pPr>
      <w:r w:rsidRPr="00257BE8">
        <w:rPr>
          <w:b/>
        </w:rPr>
        <w:t>Communication</w:t>
      </w:r>
      <w:r>
        <w:rPr>
          <w:b/>
        </w:rPr>
        <w:t xml:space="preserve">:  </w:t>
      </w:r>
      <w:r>
        <w:t xml:space="preserve">Communication is critical to the detection and prevention of WC fraud and abuse.  </w:t>
      </w:r>
      <w:r w:rsidR="00DE1080">
        <w:t>WMATA o</w:t>
      </w:r>
      <w:r>
        <w:t xml:space="preserve">perations </w:t>
      </w:r>
      <w:r w:rsidR="00C076A3">
        <w:t>staff is</w:t>
      </w:r>
      <w:r>
        <w:t xml:space="preserve"> encouraged to report suspected fraud and abuse to TPA, COUN and WMATA WC staff.  Supervisors and other operation</w:t>
      </w:r>
      <w:r w:rsidR="008952AD">
        <w:t>s</w:t>
      </w:r>
      <w:r>
        <w:t xml:space="preserve"> </w:t>
      </w:r>
      <w:r w:rsidR="00DE1080">
        <w:t xml:space="preserve">personnel </w:t>
      </w:r>
      <w:r>
        <w:t xml:space="preserve">have proven valuable in identifying potential WC claim abuse and fraud.  </w:t>
      </w:r>
    </w:p>
    <w:p w14:paraId="1910DA65" w14:textId="77777777" w:rsidR="00DE5E61" w:rsidRDefault="00DE5E61" w:rsidP="00DE5E61">
      <w:pPr>
        <w:spacing w:after="250" w:line="283" w:lineRule="auto"/>
      </w:pPr>
      <w:r>
        <w:t xml:space="preserve">This section is outlines protocols to identify and curtail WC claim fraud and abuse. </w:t>
      </w:r>
    </w:p>
    <w:p w14:paraId="36970519" w14:textId="6A53F44B" w:rsidR="0061752C" w:rsidRDefault="0061752C" w:rsidP="00DE5E61">
      <w:pPr>
        <w:spacing w:after="250" w:line="283" w:lineRule="auto"/>
      </w:pPr>
      <w:r>
        <w:t>TPA and WMATA WC staff</w:t>
      </w:r>
      <w:r w:rsidR="00D64BBE">
        <w:t xml:space="preserve"> </w:t>
      </w:r>
      <w:r>
        <w:t>are jointly responsible for providing ongoing WMATA operation</w:t>
      </w:r>
      <w:r w:rsidR="008952AD">
        <w:t>s</w:t>
      </w:r>
      <w:r>
        <w:t xml:space="preserve"> supervisors and management training and training materials specific to identifying, investigati</w:t>
      </w:r>
      <w:r w:rsidR="008952AD">
        <w:t>ng</w:t>
      </w:r>
      <w:r>
        <w:t xml:space="preserve"> and preventi</w:t>
      </w:r>
      <w:r w:rsidR="008952AD">
        <w:t>ng</w:t>
      </w:r>
      <w:r>
        <w:t xml:space="preserve"> WC claim abuse and fraud.  Training Programs are at the discretion of the WC Manager with input from the TPA, Staff, COUN, Operations and the Director of Risk Management.</w:t>
      </w:r>
    </w:p>
    <w:p w14:paraId="5AAB5098" w14:textId="77777777" w:rsidR="0061752C" w:rsidRDefault="0061752C" w:rsidP="0061752C">
      <w:pPr>
        <w:spacing w:after="250" w:line="283" w:lineRule="auto"/>
      </w:pPr>
      <w:r w:rsidRPr="00B226AE">
        <w:rPr>
          <w:b/>
        </w:rPr>
        <w:lastRenderedPageBreak/>
        <w:t xml:space="preserve">Abuse/Fraud </w:t>
      </w:r>
      <w:r w:rsidR="00913019">
        <w:rPr>
          <w:b/>
        </w:rPr>
        <w:t>Triggers</w:t>
      </w:r>
      <w:r w:rsidR="00C955C6">
        <w:rPr>
          <w:b/>
        </w:rPr>
        <w:t xml:space="preserve">:  </w:t>
      </w:r>
      <w:r>
        <w:t>TPA and WMATA staff shall maintain and update Abuse/Fraud “Warning Signs”, also referred to as Fraud triggers.  Examples include, but are not limited to:</w:t>
      </w:r>
    </w:p>
    <w:p w14:paraId="793FC01D" w14:textId="77777777" w:rsidR="0061752C" w:rsidRDefault="0061752C" w:rsidP="0061752C">
      <w:pPr>
        <w:pStyle w:val="ListParagraph"/>
        <w:numPr>
          <w:ilvl w:val="0"/>
          <w:numId w:val="11"/>
        </w:numPr>
        <w:spacing w:after="250" w:line="283" w:lineRule="auto"/>
        <w:ind w:right="0"/>
        <w:jc w:val="left"/>
      </w:pPr>
      <w:r>
        <w:t>The employee’s description of the accident is vague, changes, is contradictory, or does not support the injury</w:t>
      </w:r>
    </w:p>
    <w:p w14:paraId="1DBA2421" w14:textId="26ECEAE8" w:rsidR="0061752C" w:rsidRDefault="0061752C" w:rsidP="0061752C">
      <w:pPr>
        <w:pStyle w:val="ListParagraph"/>
        <w:numPr>
          <w:ilvl w:val="0"/>
          <w:numId w:val="11"/>
        </w:numPr>
        <w:spacing w:after="250" w:line="283" w:lineRule="auto"/>
        <w:ind w:right="0"/>
        <w:jc w:val="left"/>
      </w:pPr>
    </w:p>
    <w:p w14:paraId="0908C8C1" w14:textId="1ABD20C4" w:rsidR="0061752C" w:rsidRDefault="0061752C" w:rsidP="0061752C">
      <w:pPr>
        <w:pStyle w:val="ListParagraph"/>
        <w:numPr>
          <w:ilvl w:val="0"/>
          <w:numId w:val="11"/>
        </w:numPr>
        <w:spacing w:after="250" w:line="283" w:lineRule="auto"/>
        <w:ind w:right="0"/>
        <w:jc w:val="left"/>
      </w:pPr>
      <w:r>
        <w:t>Employee refuses to cooperat</w:t>
      </w:r>
      <w:r w:rsidR="008952AD">
        <w:t>e</w:t>
      </w:r>
      <w:r>
        <w:t xml:space="preserve"> with the accident investigation</w:t>
      </w:r>
    </w:p>
    <w:p w14:paraId="310A4185" w14:textId="77777777" w:rsidR="0061752C" w:rsidRDefault="0061752C" w:rsidP="0061752C">
      <w:pPr>
        <w:pStyle w:val="ListParagraph"/>
        <w:numPr>
          <w:ilvl w:val="0"/>
          <w:numId w:val="11"/>
        </w:numPr>
        <w:spacing w:after="250" w:line="283" w:lineRule="auto"/>
        <w:ind w:right="0"/>
        <w:jc w:val="left"/>
      </w:pPr>
      <w:r>
        <w:t>Late reported claims</w:t>
      </w:r>
    </w:p>
    <w:p w14:paraId="71806800" w14:textId="77777777" w:rsidR="0061752C" w:rsidRDefault="0061752C" w:rsidP="0061752C">
      <w:pPr>
        <w:pStyle w:val="ListParagraph"/>
        <w:numPr>
          <w:ilvl w:val="0"/>
          <w:numId w:val="11"/>
        </w:numPr>
        <w:spacing w:after="250" w:line="283" w:lineRule="auto"/>
        <w:ind w:right="0"/>
        <w:jc w:val="left"/>
      </w:pPr>
      <w:r>
        <w:t>Employee has contacted an attorney before reporting an injury</w:t>
      </w:r>
    </w:p>
    <w:p w14:paraId="6622BC49" w14:textId="77777777" w:rsidR="0061752C" w:rsidRDefault="0061752C" w:rsidP="0061752C">
      <w:pPr>
        <w:pStyle w:val="ListParagraph"/>
        <w:numPr>
          <w:ilvl w:val="0"/>
          <w:numId w:val="11"/>
        </w:numPr>
        <w:spacing w:after="250" w:line="283" w:lineRule="auto"/>
        <w:ind w:right="0"/>
        <w:jc w:val="left"/>
      </w:pPr>
      <w:r>
        <w:t>Employee has a history of multiple WC claims (frequent flyer)</w:t>
      </w:r>
    </w:p>
    <w:p w14:paraId="5D9E3920" w14:textId="649EB885" w:rsidR="0061752C" w:rsidRDefault="0061752C" w:rsidP="0061752C">
      <w:pPr>
        <w:pStyle w:val="ListParagraph"/>
        <w:numPr>
          <w:ilvl w:val="0"/>
          <w:numId w:val="11"/>
        </w:numPr>
        <w:spacing w:after="250" w:line="283" w:lineRule="auto"/>
        <w:ind w:right="0"/>
        <w:jc w:val="left"/>
      </w:pPr>
      <w:r>
        <w:t>Injury happens just before a holiday</w:t>
      </w:r>
      <w:r w:rsidR="0054397B">
        <w:t>/</w:t>
      </w:r>
      <w:r>
        <w:t xml:space="preserve"> vacation.</w:t>
      </w:r>
    </w:p>
    <w:p w14:paraId="1A025D17" w14:textId="77777777" w:rsidR="0061752C" w:rsidRDefault="0061752C" w:rsidP="0061752C">
      <w:pPr>
        <w:pStyle w:val="ListParagraph"/>
        <w:numPr>
          <w:ilvl w:val="1"/>
          <w:numId w:val="11"/>
        </w:numPr>
        <w:spacing w:after="250" w:line="283" w:lineRule="auto"/>
        <w:ind w:right="0"/>
        <w:jc w:val="left"/>
      </w:pPr>
      <w:r>
        <w:t>Especially a holiday in which that employee is scheduled to work</w:t>
      </w:r>
    </w:p>
    <w:p w14:paraId="67B9F460" w14:textId="3819C4CC" w:rsidR="0061752C" w:rsidRDefault="0061752C" w:rsidP="0061752C">
      <w:pPr>
        <w:pStyle w:val="ListParagraph"/>
        <w:numPr>
          <w:ilvl w:val="0"/>
          <w:numId w:val="11"/>
        </w:numPr>
        <w:spacing w:after="250" w:line="283" w:lineRule="auto"/>
        <w:ind w:right="0"/>
        <w:jc w:val="left"/>
      </w:pPr>
      <w:r>
        <w:t>Injury happens right after a holiday</w:t>
      </w:r>
      <w:r w:rsidR="0054397B">
        <w:t>/</w:t>
      </w:r>
      <w:r>
        <w:t xml:space="preserve"> vacation</w:t>
      </w:r>
    </w:p>
    <w:p w14:paraId="63E0E97B" w14:textId="77777777" w:rsidR="0061752C" w:rsidRDefault="0061752C" w:rsidP="0061752C">
      <w:pPr>
        <w:pStyle w:val="ListParagraph"/>
        <w:numPr>
          <w:ilvl w:val="0"/>
          <w:numId w:val="11"/>
        </w:numPr>
        <w:spacing w:after="250" w:line="283" w:lineRule="auto"/>
        <w:ind w:right="0"/>
        <w:jc w:val="left"/>
      </w:pPr>
      <w:r>
        <w:t>Employee is being, or about to be disciplined, or being considered for discipline</w:t>
      </w:r>
    </w:p>
    <w:p w14:paraId="4669EF05" w14:textId="77777777" w:rsidR="0061752C" w:rsidRDefault="0061752C" w:rsidP="0061752C">
      <w:pPr>
        <w:pStyle w:val="ListParagraph"/>
        <w:numPr>
          <w:ilvl w:val="0"/>
          <w:numId w:val="11"/>
        </w:numPr>
        <w:spacing w:after="250" w:line="283" w:lineRule="auto"/>
        <w:ind w:right="0"/>
        <w:jc w:val="left"/>
      </w:pPr>
      <w:r>
        <w:t>Talk, and/or rumors from other employees</w:t>
      </w:r>
    </w:p>
    <w:p w14:paraId="69037CC3" w14:textId="77777777" w:rsidR="0061752C" w:rsidRDefault="0061752C" w:rsidP="0061752C">
      <w:pPr>
        <w:pStyle w:val="ListParagraph"/>
        <w:numPr>
          <w:ilvl w:val="1"/>
          <w:numId w:val="11"/>
        </w:numPr>
        <w:spacing w:after="250" w:line="283" w:lineRule="auto"/>
        <w:ind w:right="0"/>
        <w:jc w:val="left"/>
      </w:pPr>
      <w:r>
        <w:t>Problems with daycare</w:t>
      </w:r>
    </w:p>
    <w:p w14:paraId="45D63EE6" w14:textId="77777777" w:rsidR="0061752C" w:rsidRDefault="0061752C" w:rsidP="0061752C">
      <w:pPr>
        <w:pStyle w:val="ListParagraph"/>
        <w:numPr>
          <w:ilvl w:val="1"/>
          <w:numId w:val="11"/>
        </w:numPr>
        <w:spacing w:after="250" w:line="283" w:lineRule="auto"/>
        <w:ind w:right="0"/>
        <w:jc w:val="left"/>
      </w:pPr>
      <w:r>
        <w:t>Working a second job</w:t>
      </w:r>
    </w:p>
    <w:p w14:paraId="4737D346" w14:textId="77777777" w:rsidR="00E03CFE" w:rsidRDefault="00E03CFE" w:rsidP="00E03CFE">
      <w:pPr>
        <w:spacing w:after="250" w:line="283" w:lineRule="auto"/>
      </w:pPr>
      <w:r w:rsidRPr="007D4955">
        <w:rPr>
          <w:b/>
        </w:rPr>
        <w:t>Surveillance</w:t>
      </w:r>
      <w:r>
        <w:rPr>
          <w:b/>
        </w:rPr>
        <w:t xml:space="preserve">:  </w:t>
      </w:r>
      <w:r>
        <w:t>The primary purpose for the use of Surveillance is to determine the legitimacy of any element of the filed claim.  The intent is to:</w:t>
      </w:r>
    </w:p>
    <w:p w14:paraId="43B0F67A" w14:textId="77777777" w:rsidR="00E03CFE" w:rsidRDefault="00E03CFE" w:rsidP="00E03CFE">
      <w:pPr>
        <w:pStyle w:val="ListParagraph"/>
        <w:numPr>
          <w:ilvl w:val="0"/>
          <w:numId w:val="12"/>
        </w:numPr>
        <w:spacing w:after="250" w:line="283" w:lineRule="auto"/>
        <w:ind w:right="0"/>
        <w:jc w:val="left"/>
      </w:pPr>
      <w:r>
        <w:t>Develop information for use in litigated claims</w:t>
      </w:r>
    </w:p>
    <w:p w14:paraId="76EC7C2F" w14:textId="77777777" w:rsidR="00E03CFE" w:rsidRDefault="00B15AF8" w:rsidP="00E03CFE">
      <w:pPr>
        <w:pStyle w:val="ListParagraph"/>
        <w:numPr>
          <w:ilvl w:val="0"/>
          <w:numId w:val="12"/>
        </w:numPr>
        <w:spacing w:after="250" w:line="283" w:lineRule="auto"/>
        <w:ind w:right="0"/>
        <w:jc w:val="left"/>
      </w:pPr>
      <w:r>
        <w:t>Serve as a deterrent</w:t>
      </w:r>
      <w:r w:rsidR="00E03CFE">
        <w:t xml:space="preserve">.  </w:t>
      </w:r>
    </w:p>
    <w:p w14:paraId="69651D6B" w14:textId="77777777" w:rsidR="00E03CFE" w:rsidRDefault="00E03CFE" w:rsidP="00E03CFE">
      <w:pPr>
        <w:spacing w:after="250" w:line="283" w:lineRule="auto"/>
      </w:pPr>
      <w:r>
        <w:t>A surveillance plan must be documented in the file</w:t>
      </w:r>
      <w:r w:rsidR="00B15AF8">
        <w:t xml:space="preserve"> and should clearly identify</w:t>
      </w:r>
      <w:r>
        <w:t xml:space="preserve"> goals, duration, and anticipated outcomes.  Use of social media in surveillance has been valuable and should be considered.   </w:t>
      </w:r>
    </w:p>
    <w:p w14:paraId="672685EF" w14:textId="77777777" w:rsidR="006935C9" w:rsidRDefault="006935C9" w:rsidP="006935C9">
      <w:pPr>
        <w:pStyle w:val="Heading2"/>
        <w:spacing w:after="250" w:line="283" w:lineRule="auto"/>
        <w:ind w:left="730" w:right="217"/>
      </w:pPr>
      <w:r>
        <w:t>Activity / Alive and Well Checks:</w:t>
      </w:r>
    </w:p>
    <w:p w14:paraId="4BED0986" w14:textId="77777777" w:rsidR="006935C9" w:rsidRDefault="006935C9" w:rsidP="006935C9">
      <w:pPr>
        <w:numPr>
          <w:ilvl w:val="0"/>
          <w:numId w:val="7"/>
        </w:numPr>
        <w:spacing w:after="250" w:line="283" w:lineRule="auto"/>
        <w:ind w:right="0" w:hanging="504"/>
      </w:pPr>
      <w:r>
        <w:t xml:space="preserve">The Claims Administrator must perform annual Alive and Well Checks which will consist of a face-to-face visit with beneficiaries in death cases and claimants in permanent total disability cases. </w:t>
      </w:r>
    </w:p>
    <w:p w14:paraId="5F934281" w14:textId="4F9F90F6" w:rsidR="006935C9" w:rsidRDefault="006935C9" w:rsidP="006935C9">
      <w:pPr>
        <w:numPr>
          <w:ilvl w:val="0"/>
          <w:numId w:val="7"/>
        </w:numPr>
        <w:spacing w:after="250" w:line="283" w:lineRule="auto"/>
        <w:ind w:right="0" w:hanging="504"/>
      </w:pPr>
      <w:r>
        <w:t xml:space="preserve">The </w:t>
      </w:r>
      <w:r w:rsidR="0054397B">
        <w:t>TPA</w:t>
      </w:r>
      <w:r>
        <w:t xml:space="preserve"> must notify WMATA when activity checks indicate potential fraud, including any suspicious behavior. </w:t>
      </w:r>
    </w:p>
    <w:p w14:paraId="2F6B2D20" w14:textId="77777777" w:rsidR="006935C9" w:rsidRDefault="006935C9" w:rsidP="006935C9">
      <w:pPr>
        <w:numPr>
          <w:ilvl w:val="0"/>
          <w:numId w:val="7"/>
        </w:numPr>
        <w:spacing w:after="250" w:line="283" w:lineRule="auto"/>
        <w:ind w:right="0" w:hanging="504"/>
      </w:pPr>
      <w:r>
        <w:t xml:space="preserve">A digital photograph of the claimant should be obtained from WMATA's Workers’ Compensation Specialist. </w:t>
      </w:r>
    </w:p>
    <w:p w14:paraId="3DAEEB6F" w14:textId="378918D1" w:rsidR="00AE03C7" w:rsidRPr="008412D6" w:rsidRDefault="00AE03C7" w:rsidP="00AE03C7">
      <w:pPr>
        <w:pStyle w:val="Heading2"/>
        <w:spacing w:after="250" w:line="283" w:lineRule="auto"/>
        <w:ind w:left="730" w:right="217"/>
        <w:rPr>
          <w:b w:val="0"/>
          <w:szCs w:val="24"/>
        </w:rPr>
      </w:pPr>
      <w:r w:rsidRPr="008412D6">
        <w:rPr>
          <w:szCs w:val="24"/>
        </w:rPr>
        <w:lastRenderedPageBreak/>
        <w:t xml:space="preserve">Recorded Statements:  </w:t>
      </w:r>
      <w:r w:rsidRPr="008412D6">
        <w:rPr>
          <w:b w:val="0"/>
          <w:szCs w:val="24"/>
        </w:rPr>
        <w:t>TPA adjusters will take recorded statements from the claimant, claimant</w:t>
      </w:r>
      <w:r w:rsidR="0054397B">
        <w:rPr>
          <w:b w:val="0"/>
          <w:szCs w:val="24"/>
        </w:rPr>
        <w:t>’s</w:t>
      </w:r>
      <w:r w:rsidRPr="008412D6">
        <w:rPr>
          <w:b w:val="0"/>
          <w:szCs w:val="24"/>
        </w:rPr>
        <w:t xml:space="preserve"> supervisor, and all witnesses </w:t>
      </w:r>
      <w:r w:rsidR="0054397B">
        <w:rPr>
          <w:b w:val="0"/>
          <w:szCs w:val="24"/>
        </w:rPr>
        <w:t>for the following</w:t>
      </w:r>
      <w:r w:rsidRPr="008412D6">
        <w:rPr>
          <w:b w:val="0"/>
          <w:szCs w:val="24"/>
        </w:rPr>
        <w:t xml:space="preserve">: </w:t>
      </w:r>
    </w:p>
    <w:p w14:paraId="7A8ACDBF" w14:textId="77777777" w:rsidR="00470D1B" w:rsidRPr="00470D1B" w:rsidRDefault="00470D1B" w:rsidP="00470D1B">
      <w:pPr>
        <w:numPr>
          <w:ilvl w:val="0"/>
          <w:numId w:val="16"/>
        </w:numPr>
        <w:spacing w:after="0" w:line="240" w:lineRule="auto"/>
        <w:ind w:right="0" w:hanging="1080"/>
        <w:jc w:val="left"/>
        <w:rPr>
          <w:szCs w:val="24"/>
        </w:rPr>
      </w:pPr>
      <w:r w:rsidRPr="00470D1B">
        <w:rPr>
          <w:szCs w:val="24"/>
        </w:rPr>
        <w:t>All Lost Tim</w:t>
      </w:r>
      <w:r w:rsidR="0054397B">
        <w:rPr>
          <w:szCs w:val="24"/>
        </w:rPr>
        <w:t>e</w:t>
      </w:r>
      <w:r w:rsidRPr="00470D1B">
        <w:rPr>
          <w:szCs w:val="24"/>
        </w:rPr>
        <w:t xml:space="preserve"> Claims</w:t>
      </w:r>
    </w:p>
    <w:p w14:paraId="3A042314" w14:textId="77777777" w:rsidR="00470D1B" w:rsidRPr="00470D1B" w:rsidRDefault="00470D1B" w:rsidP="00470D1B">
      <w:pPr>
        <w:numPr>
          <w:ilvl w:val="0"/>
          <w:numId w:val="16"/>
        </w:numPr>
        <w:spacing w:after="0" w:line="240" w:lineRule="auto"/>
        <w:ind w:right="0" w:hanging="1080"/>
        <w:jc w:val="left"/>
        <w:rPr>
          <w:szCs w:val="24"/>
        </w:rPr>
      </w:pPr>
      <w:r w:rsidRPr="00470D1B">
        <w:rPr>
          <w:szCs w:val="24"/>
        </w:rPr>
        <w:t>Suspicious or un-witnessed injuries</w:t>
      </w:r>
    </w:p>
    <w:p w14:paraId="4BC2987F" w14:textId="77777777" w:rsidR="00470D1B" w:rsidRPr="00470D1B" w:rsidRDefault="00470D1B" w:rsidP="00470D1B">
      <w:pPr>
        <w:numPr>
          <w:ilvl w:val="0"/>
          <w:numId w:val="16"/>
        </w:numPr>
        <w:spacing w:after="0" w:line="240" w:lineRule="auto"/>
        <w:ind w:right="0" w:hanging="1080"/>
        <w:jc w:val="left"/>
        <w:rPr>
          <w:szCs w:val="24"/>
        </w:rPr>
      </w:pPr>
      <w:r w:rsidRPr="00470D1B">
        <w:rPr>
          <w:szCs w:val="24"/>
        </w:rPr>
        <w:t>Injured workers with a history of multiple claims</w:t>
      </w:r>
    </w:p>
    <w:p w14:paraId="03611F00" w14:textId="77777777" w:rsidR="00470D1B" w:rsidRPr="00470D1B" w:rsidRDefault="00470D1B" w:rsidP="00470D1B">
      <w:pPr>
        <w:numPr>
          <w:ilvl w:val="0"/>
          <w:numId w:val="16"/>
        </w:numPr>
        <w:spacing w:after="0" w:line="240" w:lineRule="auto"/>
        <w:ind w:right="0" w:hanging="1080"/>
        <w:jc w:val="left"/>
        <w:rPr>
          <w:szCs w:val="24"/>
        </w:rPr>
      </w:pPr>
      <w:r w:rsidRPr="00470D1B">
        <w:rPr>
          <w:szCs w:val="24"/>
        </w:rPr>
        <w:t>Motor vehicle accidents</w:t>
      </w:r>
    </w:p>
    <w:p w14:paraId="3FEEF4D4" w14:textId="77777777" w:rsidR="00470D1B" w:rsidRPr="00470D1B" w:rsidRDefault="00470D1B" w:rsidP="00470D1B">
      <w:pPr>
        <w:numPr>
          <w:ilvl w:val="0"/>
          <w:numId w:val="16"/>
        </w:numPr>
        <w:spacing w:after="0" w:line="240" w:lineRule="auto"/>
        <w:ind w:right="0" w:hanging="1080"/>
        <w:jc w:val="left"/>
        <w:rPr>
          <w:szCs w:val="24"/>
        </w:rPr>
      </w:pPr>
      <w:r w:rsidRPr="00470D1B">
        <w:rPr>
          <w:szCs w:val="24"/>
        </w:rPr>
        <w:t>Claims with multiple injured workers</w:t>
      </w:r>
    </w:p>
    <w:p w14:paraId="4D333AD6" w14:textId="77777777" w:rsidR="00470D1B" w:rsidRPr="00470D1B" w:rsidRDefault="00470D1B" w:rsidP="00470D1B">
      <w:pPr>
        <w:numPr>
          <w:ilvl w:val="0"/>
          <w:numId w:val="16"/>
        </w:numPr>
        <w:spacing w:after="0" w:line="240" w:lineRule="auto"/>
        <w:ind w:right="0" w:hanging="1080"/>
        <w:jc w:val="left"/>
        <w:rPr>
          <w:szCs w:val="24"/>
        </w:rPr>
      </w:pPr>
      <w:r w:rsidRPr="00470D1B">
        <w:rPr>
          <w:szCs w:val="24"/>
        </w:rPr>
        <w:t>Catastrophic claims</w:t>
      </w:r>
    </w:p>
    <w:p w14:paraId="41650B12" w14:textId="77777777" w:rsidR="00470D1B" w:rsidRPr="00470D1B" w:rsidRDefault="00470D1B" w:rsidP="00470D1B">
      <w:pPr>
        <w:numPr>
          <w:ilvl w:val="0"/>
          <w:numId w:val="16"/>
        </w:numPr>
        <w:spacing w:after="0" w:line="240" w:lineRule="auto"/>
        <w:ind w:right="0" w:hanging="1080"/>
        <w:jc w:val="left"/>
        <w:rPr>
          <w:szCs w:val="24"/>
        </w:rPr>
      </w:pPr>
      <w:r w:rsidRPr="00470D1B">
        <w:rPr>
          <w:szCs w:val="24"/>
        </w:rPr>
        <w:t>Death claims</w:t>
      </w:r>
    </w:p>
    <w:p w14:paraId="5C667785" w14:textId="77777777" w:rsidR="00470D1B" w:rsidRPr="00470D1B" w:rsidRDefault="00470D1B" w:rsidP="00470D1B">
      <w:pPr>
        <w:numPr>
          <w:ilvl w:val="0"/>
          <w:numId w:val="16"/>
        </w:numPr>
        <w:spacing w:after="0" w:line="240" w:lineRule="auto"/>
        <w:ind w:right="0" w:hanging="1080"/>
        <w:jc w:val="left"/>
        <w:rPr>
          <w:szCs w:val="24"/>
        </w:rPr>
      </w:pPr>
      <w:r w:rsidRPr="00470D1B">
        <w:rPr>
          <w:szCs w:val="24"/>
        </w:rPr>
        <w:t>Head injuries</w:t>
      </w:r>
    </w:p>
    <w:p w14:paraId="62041C2E" w14:textId="77777777" w:rsidR="00470D1B" w:rsidRPr="00470D1B" w:rsidRDefault="00470D1B" w:rsidP="00470D1B">
      <w:pPr>
        <w:numPr>
          <w:ilvl w:val="0"/>
          <w:numId w:val="16"/>
        </w:numPr>
        <w:spacing w:after="0" w:line="240" w:lineRule="auto"/>
        <w:ind w:right="0" w:hanging="1080"/>
        <w:jc w:val="left"/>
        <w:rPr>
          <w:szCs w:val="24"/>
        </w:rPr>
      </w:pPr>
      <w:r w:rsidRPr="00470D1B">
        <w:rPr>
          <w:szCs w:val="24"/>
        </w:rPr>
        <w:t>Back, shoulder, and knee injuries</w:t>
      </w:r>
    </w:p>
    <w:p w14:paraId="52B9FC02" w14:textId="77777777" w:rsidR="00470D1B" w:rsidRPr="00470D1B" w:rsidRDefault="00470D1B" w:rsidP="00470D1B">
      <w:pPr>
        <w:numPr>
          <w:ilvl w:val="0"/>
          <w:numId w:val="16"/>
        </w:numPr>
        <w:spacing w:after="0" w:line="240" w:lineRule="auto"/>
        <w:ind w:right="0" w:hanging="1080"/>
        <w:jc w:val="left"/>
        <w:rPr>
          <w:szCs w:val="24"/>
        </w:rPr>
      </w:pPr>
      <w:r w:rsidRPr="00470D1B">
        <w:rPr>
          <w:szCs w:val="24"/>
        </w:rPr>
        <w:t>Burns</w:t>
      </w:r>
    </w:p>
    <w:p w14:paraId="4405B6C3" w14:textId="77777777" w:rsidR="00470D1B" w:rsidRPr="00470D1B" w:rsidRDefault="00470D1B" w:rsidP="00470D1B">
      <w:pPr>
        <w:numPr>
          <w:ilvl w:val="0"/>
          <w:numId w:val="16"/>
        </w:numPr>
        <w:spacing w:after="0" w:line="240" w:lineRule="auto"/>
        <w:ind w:right="0" w:hanging="1080"/>
        <w:jc w:val="left"/>
        <w:rPr>
          <w:szCs w:val="24"/>
        </w:rPr>
      </w:pPr>
      <w:r w:rsidRPr="00470D1B">
        <w:rPr>
          <w:szCs w:val="24"/>
        </w:rPr>
        <w:t>Amputations</w:t>
      </w:r>
    </w:p>
    <w:p w14:paraId="2A412F1B" w14:textId="77777777" w:rsidR="00470D1B" w:rsidRPr="00470D1B" w:rsidRDefault="00470D1B" w:rsidP="00470D1B">
      <w:pPr>
        <w:numPr>
          <w:ilvl w:val="0"/>
          <w:numId w:val="16"/>
        </w:numPr>
        <w:spacing w:after="0" w:line="240" w:lineRule="auto"/>
        <w:ind w:right="0" w:hanging="1080"/>
        <w:jc w:val="left"/>
        <w:rPr>
          <w:szCs w:val="24"/>
        </w:rPr>
      </w:pPr>
      <w:r w:rsidRPr="00470D1B">
        <w:rPr>
          <w:szCs w:val="24"/>
        </w:rPr>
        <w:t>Heart Attacks</w:t>
      </w:r>
    </w:p>
    <w:p w14:paraId="21B8F79A" w14:textId="77777777" w:rsidR="00470D1B" w:rsidRPr="00470D1B" w:rsidRDefault="00470D1B" w:rsidP="00470D1B">
      <w:pPr>
        <w:numPr>
          <w:ilvl w:val="0"/>
          <w:numId w:val="16"/>
        </w:numPr>
        <w:spacing w:after="0" w:line="240" w:lineRule="auto"/>
        <w:ind w:right="0" w:hanging="1080"/>
        <w:jc w:val="left"/>
        <w:rPr>
          <w:szCs w:val="24"/>
        </w:rPr>
      </w:pPr>
      <w:r w:rsidRPr="00470D1B">
        <w:rPr>
          <w:szCs w:val="24"/>
        </w:rPr>
        <w:t>Psychological and stress claims</w:t>
      </w:r>
    </w:p>
    <w:p w14:paraId="4FFF8BC9" w14:textId="77777777" w:rsidR="00470D1B" w:rsidRPr="00470D1B" w:rsidRDefault="00470D1B" w:rsidP="00470D1B">
      <w:pPr>
        <w:numPr>
          <w:ilvl w:val="0"/>
          <w:numId w:val="16"/>
        </w:numPr>
        <w:spacing w:after="0" w:line="240" w:lineRule="auto"/>
        <w:ind w:right="0" w:hanging="1080"/>
        <w:jc w:val="left"/>
        <w:rPr>
          <w:szCs w:val="24"/>
        </w:rPr>
      </w:pPr>
      <w:r w:rsidRPr="00470D1B">
        <w:rPr>
          <w:szCs w:val="24"/>
        </w:rPr>
        <w:t>Claims involving subrogation potential</w:t>
      </w:r>
    </w:p>
    <w:p w14:paraId="19A28ABE" w14:textId="77777777" w:rsidR="00470D1B" w:rsidRPr="00470D1B" w:rsidRDefault="00470D1B" w:rsidP="00470D1B">
      <w:pPr>
        <w:numPr>
          <w:ilvl w:val="0"/>
          <w:numId w:val="16"/>
        </w:numPr>
        <w:spacing w:after="0" w:line="240" w:lineRule="auto"/>
        <w:ind w:right="0" w:hanging="1080"/>
        <w:jc w:val="left"/>
        <w:rPr>
          <w:szCs w:val="24"/>
        </w:rPr>
      </w:pPr>
      <w:r w:rsidRPr="00470D1B">
        <w:rPr>
          <w:szCs w:val="24"/>
        </w:rPr>
        <w:t>Claims involving pre-existing conditions</w:t>
      </w:r>
    </w:p>
    <w:p w14:paraId="0BB16402" w14:textId="77777777" w:rsidR="00470D1B" w:rsidRPr="00470D1B" w:rsidRDefault="00470D1B" w:rsidP="00470D1B">
      <w:pPr>
        <w:numPr>
          <w:ilvl w:val="0"/>
          <w:numId w:val="16"/>
        </w:numPr>
        <w:spacing w:after="0" w:line="240" w:lineRule="auto"/>
        <w:ind w:right="0" w:hanging="1080"/>
        <w:jc w:val="left"/>
        <w:rPr>
          <w:szCs w:val="24"/>
        </w:rPr>
      </w:pPr>
      <w:r w:rsidRPr="00470D1B">
        <w:rPr>
          <w:szCs w:val="24"/>
        </w:rPr>
        <w:t>Claims involving questionable compensability</w:t>
      </w:r>
    </w:p>
    <w:p w14:paraId="2F56510F" w14:textId="77777777" w:rsidR="00470D1B" w:rsidRDefault="00470D1B" w:rsidP="00AE03C7">
      <w:pPr>
        <w:spacing w:after="250" w:line="283" w:lineRule="auto"/>
        <w:ind w:right="1078"/>
        <w:rPr>
          <w:szCs w:val="24"/>
        </w:rPr>
      </w:pPr>
    </w:p>
    <w:p w14:paraId="1D7065FF" w14:textId="77777777" w:rsidR="00AE03C7" w:rsidRPr="008412D6" w:rsidRDefault="00AE03C7" w:rsidP="00AE03C7">
      <w:pPr>
        <w:spacing w:after="250" w:line="283" w:lineRule="auto"/>
        <w:ind w:right="1078"/>
        <w:rPr>
          <w:szCs w:val="24"/>
        </w:rPr>
      </w:pPr>
      <w:r w:rsidRPr="008412D6">
        <w:rPr>
          <w:szCs w:val="24"/>
        </w:rPr>
        <w:t>All recorded statements shall include a description of the accident, witnesses, treating physician and previous injuries, relevant information about the employee and their job duties, and any other relevant information.</w:t>
      </w:r>
    </w:p>
    <w:p w14:paraId="7C05AE4A" w14:textId="77777777" w:rsidR="006432A5" w:rsidRDefault="006432A5" w:rsidP="006432A5">
      <w:pPr>
        <w:spacing w:after="250" w:line="283" w:lineRule="auto"/>
        <w:ind w:right="1078"/>
        <w:rPr>
          <w:szCs w:val="24"/>
        </w:rPr>
      </w:pPr>
      <w:r w:rsidRPr="008412D6">
        <w:rPr>
          <w:b/>
          <w:szCs w:val="24"/>
        </w:rPr>
        <w:t>Coordination with Other Benefit Programs:</w:t>
      </w:r>
      <w:r w:rsidRPr="008412D6">
        <w:rPr>
          <w:szCs w:val="24"/>
        </w:rPr>
        <w:t xml:space="preserve">  Each claim should be reviewed to ensure that the claim meets all criteria for compensability, including an appropriate jurisdiction assignment and whether the injury arose in the course of employment.  The review must include a determination as to whether the claimant is eligible to receive benefits under any other coverage (i.e.: injured workers who are eligible for PIP benefits).  Evaluate potential coordination of concurrent or conflicting laws or benefits such as ADA, FMLA, LTD, PTO, Sick Leave, Leave Bank, wage continuation, etc. Refer claimants to benefits/retirement office with human resources issues. </w:t>
      </w:r>
    </w:p>
    <w:p w14:paraId="00FC581B" w14:textId="7B10C70D" w:rsidR="004A7A9C" w:rsidRDefault="006432A5" w:rsidP="004A7A9C">
      <w:pPr>
        <w:pStyle w:val="Heading3"/>
        <w:tabs>
          <w:tab w:val="center" w:pos="1301"/>
          <w:tab w:val="center" w:pos="3253"/>
        </w:tabs>
        <w:spacing w:after="250" w:line="283" w:lineRule="auto"/>
        <w:ind w:left="720" w:firstLine="0"/>
        <w:rPr>
          <w:b w:val="0"/>
          <w:sz w:val="24"/>
          <w:szCs w:val="24"/>
        </w:rPr>
      </w:pPr>
      <w:r w:rsidRPr="008412D6">
        <w:rPr>
          <w:b w:val="0"/>
          <w:sz w:val="24"/>
          <w:szCs w:val="24"/>
        </w:rPr>
        <w:lastRenderedPageBreak/>
        <w:t>Should questions of compensability arise, the claims adjuster shall identify a clear plan of action (POA) to investigate compensability of the claim.  The investigation should proceed with a final determination being made within fourteen (14) days of notification</w:t>
      </w:r>
      <w:r w:rsidR="00811554">
        <w:rPr>
          <w:b w:val="0"/>
          <w:sz w:val="24"/>
          <w:szCs w:val="24"/>
        </w:rPr>
        <w:t xml:space="preserve"> of the claim</w:t>
      </w:r>
      <w:r w:rsidRPr="008412D6">
        <w:rPr>
          <w:b w:val="0"/>
          <w:sz w:val="24"/>
          <w:szCs w:val="24"/>
        </w:rPr>
        <w:t xml:space="preserve">.  If a determination of compensability cannot be made within fourteen (14) days, a clear rationale for the inability must be documented in the case history. Where applicable, any state law requiring a determination of compensability prior to the fourteen (14) day period will take precedence over this requirement and will be documented in the claim history.  All proper and timely filings must be completed with all appropriate jurisdictions.   Any claims involving suspected fraudulent activities or questionable actions are to be reported to the Workers’ Compensation Office and COUN. </w:t>
      </w:r>
    </w:p>
    <w:p w14:paraId="6BCCA3CD" w14:textId="77777777" w:rsidR="004A7A9C" w:rsidRPr="004A7A9C" w:rsidRDefault="004A7A9C" w:rsidP="004A7A9C">
      <w:pPr>
        <w:pStyle w:val="Heading3"/>
        <w:tabs>
          <w:tab w:val="center" w:pos="1301"/>
          <w:tab w:val="center" w:pos="3253"/>
        </w:tabs>
        <w:spacing w:after="250" w:line="283" w:lineRule="auto"/>
        <w:ind w:left="0" w:firstLine="0"/>
        <w:rPr>
          <w:sz w:val="28"/>
          <w:szCs w:val="28"/>
        </w:rPr>
      </w:pPr>
      <w:r w:rsidRPr="004A7A9C">
        <w:rPr>
          <w:sz w:val="28"/>
          <w:szCs w:val="28"/>
        </w:rPr>
        <w:t xml:space="preserve">Benefit Administration:  </w:t>
      </w:r>
    </w:p>
    <w:p w14:paraId="24B4DED2" w14:textId="64AAF075" w:rsidR="003B4CFA" w:rsidRDefault="00452B62" w:rsidP="003B4CFA">
      <w:pPr>
        <w:spacing w:after="250" w:line="283" w:lineRule="auto"/>
        <w:ind w:right="1078"/>
        <w:rPr>
          <w:szCs w:val="24"/>
          <w:lang w:val="en-GB"/>
        </w:rPr>
      </w:pPr>
      <w:r>
        <w:rPr>
          <w:szCs w:val="24"/>
          <w:lang w:val="en-GB"/>
        </w:rPr>
        <w:t xml:space="preserve">For lost time claims, </w:t>
      </w:r>
      <w:r w:rsidR="003B4CFA" w:rsidRPr="003B4CFA">
        <w:rPr>
          <w:szCs w:val="24"/>
          <w:lang w:val="en-GB"/>
        </w:rPr>
        <w:t>TPA shall verif</w:t>
      </w:r>
      <w:r w:rsidR="00BD7937">
        <w:rPr>
          <w:szCs w:val="24"/>
          <w:lang w:val="en-GB"/>
        </w:rPr>
        <w:t>y</w:t>
      </w:r>
      <w:r w:rsidR="003B4CFA" w:rsidRPr="003B4CFA">
        <w:rPr>
          <w:szCs w:val="24"/>
          <w:lang w:val="en-GB"/>
        </w:rPr>
        <w:t xml:space="preserve"> an employee’s wages from WMATA for purposes of accurately calculating the applicable average weekly wage and compensation rate per statutory guidelines</w:t>
      </w:r>
      <w:r>
        <w:rPr>
          <w:szCs w:val="24"/>
          <w:lang w:val="en-GB"/>
        </w:rPr>
        <w:t>.</w:t>
      </w:r>
      <w:r w:rsidR="003B4CFA" w:rsidRPr="003B4CFA">
        <w:rPr>
          <w:szCs w:val="24"/>
          <w:lang w:val="en-GB"/>
        </w:rPr>
        <w:t xml:space="preserve"> </w:t>
      </w:r>
    </w:p>
    <w:p w14:paraId="49D4DA28" w14:textId="77777777" w:rsidR="008778BE" w:rsidRPr="008778BE" w:rsidRDefault="008778BE" w:rsidP="008778BE">
      <w:pPr>
        <w:ind w:left="720"/>
        <w:rPr>
          <w:b/>
          <w:szCs w:val="24"/>
        </w:rPr>
      </w:pPr>
      <w:r w:rsidRPr="008778BE">
        <w:rPr>
          <w:rFonts w:eastAsia="Calibri"/>
          <w:b/>
          <w:szCs w:val="24"/>
        </w:rPr>
        <w:t>Wage Statement and Verification</w:t>
      </w:r>
    </w:p>
    <w:p w14:paraId="05C20F65" w14:textId="77777777" w:rsidR="008778BE" w:rsidRPr="008778BE" w:rsidRDefault="008778BE" w:rsidP="008778BE">
      <w:pPr>
        <w:ind w:left="720"/>
        <w:rPr>
          <w:szCs w:val="24"/>
        </w:rPr>
      </w:pPr>
    </w:p>
    <w:p w14:paraId="00D54786" w14:textId="77777777" w:rsidR="008778BE" w:rsidRDefault="008778BE" w:rsidP="008778BE">
      <w:pPr>
        <w:ind w:left="720"/>
        <w:rPr>
          <w:szCs w:val="24"/>
        </w:rPr>
      </w:pPr>
      <w:r w:rsidRPr="008778BE">
        <w:rPr>
          <w:szCs w:val="24"/>
        </w:rPr>
        <w:t>Immediately upon receipt of a new claim, the TPA wi</w:t>
      </w:r>
      <w:r>
        <w:rPr>
          <w:szCs w:val="24"/>
        </w:rPr>
        <w:t xml:space="preserve">ll send a wage statement to WMATA </w:t>
      </w:r>
      <w:r w:rsidRPr="008778BE">
        <w:rPr>
          <w:szCs w:val="24"/>
        </w:rPr>
        <w:t xml:space="preserve">to confirm the last 52 weeks of the injured workers’ earnings.  Upon receipt of the wage statement, the claim representative will calculate the appropriate Temporary Total Disability (TTD) rate </w:t>
      </w:r>
      <w:r>
        <w:rPr>
          <w:szCs w:val="24"/>
        </w:rPr>
        <w:t>in accordance with jurisdictional provisions.</w:t>
      </w:r>
    </w:p>
    <w:p w14:paraId="11258B24" w14:textId="77777777" w:rsidR="008778BE" w:rsidRDefault="008778BE" w:rsidP="008778BE">
      <w:pPr>
        <w:ind w:left="720"/>
        <w:rPr>
          <w:szCs w:val="24"/>
        </w:rPr>
      </w:pPr>
    </w:p>
    <w:p w14:paraId="6857A50A" w14:textId="77777777" w:rsidR="003B4CFA" w:rsidRPr="003B4CFA" w:rsidRDefault="003B4CFA" w:rsidP="003B4CFA">
      <w:pPr>
        <w:spacing w:after="250" w:line="283" w:lineRule="auto"/>
        <w:ind w:right="1078"/>
        <w:rPr>
          <w:szCs w:val="24"/>
        </w:rPr>
      </w:pPr>
      <w:r w:rsidRPr="003B4CFA">
        <w:rPr>
          <w:szCs w:val="24"/>
        </w:rPr>
        <w:t>All indemnity benefits will be issued on a bi-weekly schedule, unless the state statute requires a more frequent payment cycle.</w:t>
      </w:r>
    </w:p>
    <w:p w14:paraId="0563687C" w14:textId="77777777" w:rsidR="003B4CFA" w:rsidRPr="003B4CFA" w:rsidRDefault="003B4CFA" w:rsidP="003B4CFA">
      <w:pPr>
        <w:spacing w:after="250" w:line="283" w:lineRule="auto"/>
        <w:ind w:right="1078"/>
        <w:rPr>
          <w:szCs w:val="24"/>
        </w:rPr>
      </w:pPr>
      <w:r w:rsidRPr="003B4CFA">
        <w:rPr>
          <w:szCs w:val="24"/>
        </w:rPr>
        <w:t>The TPA shall pay indemnity benefits in accordance with jurisdictional requirements and documented evidence of continued disability. Documentation regarding disability should be current in order to validate issuance of disability benefits. Any deviation must be clearly documented and WMATA must be advised. Penalties assessed for a late payment and any subsequent attorneys’ fees must be reimbursed by the TPA to WMATA immediately.</w:t>
      </w:r>
    </w:p>
    <w:p w14:paraId="51AC11CC" w14:textId="0CD7B078" w:rsidR="003B4CFA" w:rsidRDefault="003B4CFA" w:rsidP="003B4CFA">
      <w:pPr>
        <w:spacing w:after="250" w:line="283" w:lineRule="auto"/>
        <w:ind w:right="1078"/>
        <w:rPr>
          <w:szCs w:val="24"/>
        </w:rPr>
      </w:pPr>
      <w:r w:rsidRPr="003B4CFA">
        <w:rPr>
          <w:szCs w:val="24"/>
        </w:rPr>
        <w:t xml:space="preserve">The TPA shall notify the WMATA Workers’ Compensation Office when an injured worker is released to modified or full duty. This notification </w:t>
      </w:r>
      <w:r w:rsidR="00452B62">
        <w:rPr>
          <w:szCs w:val="24"/>
        </w:rPr>
        <w:t>must</w:t>
      </w:r>
      <w:r w:rsidR="00452B62" w:rsidRPr="003B4CFA">
        <w:rPr>
          <w:szCs w:val="24"/>
        </w:rPr>
        <w:t xml:space="preserve"> </w:t>
      </w:r>
      <w:r w:rsidRPr="003B4CFA">
        <w:rPr>
          <w:szCs w:val="24"/>
        </w:rPr>
        <w:t>be made the same day as the release.</w:t>
      </w:r>
    </w:p>
    <w:p w14:paraId="51339427" w14:textId="77777777" w:rsidR="003B4CFA" w:rsidRDefault="003B4CFA" w:rsidP="003B4CFA">
      <w:pPr>
        <w:spacing w:after="250" w:line="283" w:lineRule="auto"/>
        <w:ind w:right="1078"/>
        <w:rPr>
          <w:szCs w:val="24"/>
        </w:rPr>
      </w:pPr>
      <w:r w:rsidRPr="003B4CFA">
        <w:rPr>
          <w:szCs w:val="24"/>
        </w:rPr>
        <w:t xml:space="preserve">The TPA must review and pay Medical bills to comply with the appropriate jurisdictional statute and within thirty (30) days of receipt. A letter of explanation of benefits will be provided to the medical provider or injured worker explaining the </w:t>
      </w:r>
      <w:r w:rsidRPr="003B4CFA">
        <w:rPr>
          <w:szCs w:val="24"/>
        </w:rPr>
        <w:lastRenderedPageBreak/>
        <w:t>reason for any delay in payment, including denial or request for additional information to resolve questionable invoices.</w:t>
      </w:r>
    </w:p>
    <w:p w14:paraId="42C77C3A" w14:textId="77777777" w:rsidR="00AE55C1" w:rsidRPr="00AE55C1" w:rsidRDefault="00AE55C1" w:rsidP="00AE55C1">
      <w:pPr>
        <w:spacing w:after="250" w:line="283" w:lineRule="auto"/>
        <w:ind w:right="1078"/>
        <w:rPr>
          <w:szCs w:val="24"/>
        </w:rPr>
      </w:pPr>
      <w:r w:rsidRPr="00AE55C1">
        <w:rPr>
          <w:szCs w:val="24"/>
        </w:rPr>
        <w:t>The TPA shall document any overpayment immediately with specifics being given in writing to WMATA’s Workers’ Compensation Manager. Any overpayment resulting from the TPA’s mismanagement or negligence will be the TPA’s responsibility.</w:t>
      </w:r>
    </w:p>
    <w:p w14:paraId="79F591A9" w14:textId="77777777" w:rsidR="00AE55C1" w:rsidRPr="00AE55C1" w:rsidRDefault="00AE55C1" w:rsidP="00AE55C1">
      <w:pPr>
        <w:spacing w:after="250" w:line="283" w:lineRule="auto"/>
        <w:ind w:right="1078"/>
        <w:rPr>
          <w:szCs w:val="24"/>
        </w:rPr>
      </w:pPr>
      <w:r w:rsidRPr="00AE55C1">
        <w:rPr>
          <w:szCs w:val="24"/>
        </w:rPr>
        <w:t>Any overpayments, duplicate payments or incorrectly calculated payments due to the TPA's error that cannot be recovered within 90 days will be refunded to WMATA by TPA.</w:t>
      </w:r>
    </w:p>
    <w:p w14:paraId="5CE2035E" w14:textId="77777777" w:rsidR="003B4CFA" w:rsidRDefault="003B4CFA" w:rsidP="003B4CFA">
      <w:pPr>
        <w:spacing w:after="250" w:line="283" w:lineRule="auto"/>
        <w:ind w:left="10" w:right="1078"/>
        <w:rPr>
          <w:b/>
          <w:sz w:val="28"/>
          <w:szCs w:val="28"/>
        </w:rPr>
      </w:pPr>
      <w:r w:rsidRPr="003B4CFA">
        <w:rPr>
          <w:b/>
          <w:sz w:val="28"/>
          <w:szCs w:val="28"/>
        </w:rPr>
        <w:t>Medical Management</w:t>
      </w:r>
    </w:p>
    <w:p w14:paraId="65A81A78" w14:textId="50F594FC" w:rsidR="00B607C3" w:rsidRPr="00B607C3" w:rsidRDefault="00B607C3" w:rsidP="00B607C3">
      <w:pPr>
        <w:pStyle w:val="BodyTextIndent1"/>
        <w:spacing w:before="360" w:after="360" w:line="283" w:lineRule="auto"/>
        <w:ind w:left="749"/>
        <w:rPr>
          <w:rFonts w:ascii="Times New Roman" w:hAnsi="Times New Roman"/>
          <w:sz w:val="24"/>
        </w:rPr>
      </w:pPr>
      <w:r w:rsidRPr="00B607C3">
        <w:rPr>
          <w:rFonts w:ascii="Times New Roman" w:hAnsi="Times New Roman"/>
          <w:sz w:val="24"/>
          <w:lang w:val="en-US"/>
        </w:rPr>
        <w:t>Case management services (both telephonic and field) should be available to ensure that appropriate treatment plans are established and followed. The aforementioned services can be provided either directly through the TPA or through contractual arrangements with third party vendors/networks.</w:t>
      </w:r>
      <w:r w:rsidRPr="00B607C3">
        <w:rPr>
          <w:rFonts w:ascii="Times New Roman" w:hAnsi="Times New Roman"/>
          <w:sz w:val="24"/>
        </w:rPr>
        <w:t xml:space="preserve"> </w:t>
      </w:r>
    </w:p>
    <w:p w14:paraId="7D0C47F4" w14:textId="77777777" w:rsidR="00B607C3" w:rsidRPr="00B607C3" w:rsidRDefault="00B607C3" w:rsidP="00B607C3">
      <w:pPr>
        <w:spacing w:before="240" w:after="240" w:line="283" w:lineRule="auto"/>
        <w:ind w:left="720"/>
        <w:jc w:val="left"/>
        <w:rPr>
          <w:b/>
          <w:szCs w:val="24"/>
        </w:rPr>
      </w:pPr>
      <w:r w:rsidRPr="00B607C3">
        <w:rPr>
          <w:b/>
          <w:szCs w:val="24"/>
        </w:rPr>
        <w:t>Nurse Triage</w:t>
      </w:r>
    </w:p>
    <w:p w14:paraId="5B315E17" w14:textId="14A0E76E" w:rsidR="00B607C3" w:rsidRPr="00B607C3" w:rsidRDefault="00B607C3" w:rsidP="00B607C3">
      <w:pPr>
        <w:spacing w:before="240" w:after="240" w:line="283" w:lineRule="auto"/>
        <w:ind w:left="720"/>
        <w:jc w:val="left"/>
        <w:rPr>
          <w:szCs w:val="24"/>
        </w:rPr>
      </w:pPr>
      <w:r w:rsidRPr="00B607C3">
        <w:rPr>
          <w:szCs w:val="24"/>
        </w:rPr>
        <w:tab/>
      </w:r>
      <w:r w:rsidR="003635FB">
        <w:rPr>
          <w:szCs w:val="24"/>
        </w:rPr>
        <w:t xml:space="preserve">TPA </w:t>
      </w:r>
      <w:r w:rsidR="003635FB" w:rsidRPr="00B607C3">
        <w:rPr>
          <w:szCs w:val="24"/>
        </w:rPr>
        <w:t>is</w:t>
      </w:r>
      <w:r w:rsidRPr="00B607C3">
        <w:rPr>
          <w:szCs w:val="24"/>
        </w:rPr>
        <w:t xml:space="preserve"> to include capabilities and services related to nurse triage as they may apply to and benefit WMATA</w:t>
      </w:r>
    </w:p>
    <w:p w14:paraId="0FF37B57" w14:textId="77777777" w:rsidR="00B607C3" w:rsidRPr="00B607C3" w:rsidRDefault="00B607C3" w:rsidP="00B607C3">
      <w:pPr>
        <w:spacing w:before="240" w:after="240" w:line="283" w:lineRule="auto"/>
        <w:ind w:left="720"/>
        <w:jc w:val="left"/>
        <w:rPr>
          <w:b/>
          <w:szCs w:val="24"/>
        </w:rPr>
      </w:pPr>
      <w:r w:rsidRPr="00B607C3">
        <w:rPr>
          <w:b/>
          <w:szCs w:val="24"/>
        </w:rPr>
        <w:t xml:space="preserve">Telephonic Case Management/Field Case Management (TCM/FCM) </w:t>
      </w:r>
    </w:p>
    <w:p w14:paraId="0ACF6A10" w14:textId="7CC8DF72" w:rsidR="00B607C3" w:rsidRPr="00B607C3" w:rsidRDefault="00B607C3" w:rsidP="00B607C3">
      <w:pPr>
        <w:spacing w:before="240" w:after="240" w:line="283" w:lineRule="auto"/>
        <w:ind w:left="720"/>
        <w:jc w:val="left"/>
        <w:rPr>
          <w:szCs w:val="24"/>
        </w:rPr>
      </w:pPr>
      <w:r w:rsidRPr="00B607C3">
        <w:rPr>
          <w:szCs w:val="24"/>
        </w:rPr>
        <w:t xml:space="preserve">The Nurse Case Management Supervisor shall assign a Telephonic Nurse Case Manager (TCM) to cases that meet WMATA’s specific criteria for early </w:t>
      </w:r>
      <w:r w:rsidR="003635FB">
        <w:rPr>
          <w:szCs w:val="24"/>
        </w:rPr>
        <w:t>intervention.</w:t>
      </w:r>
    </w:p>
    <w:p w14:paraId="522496CB" w14:textId="77777777" w:rsidR="00B607C3" w:rsidRPr="00B607C3" w:rsidRDefault="00B607C3" w:rsidP="00B607C3">
      <w:pPr>
        <w:spacing w:before="240" w:after="240" w:line="283" w:lineRule="auto"/>
        <w:ind w:left="720"/>
        <w:jc w:val="left"/>
        <w:rPr>
          <w:szCs w:val="24"/>
        </w:rPr>
      </w:pPr>
      <w:r w:rsidRPr="00B607C3">
        <w:rPr>
          <w:szCs w:val="24"/>
        </w:rPr>
        <w:t>The Nurse Case Management Supervisor shall ensure that TCM is involved in medical coordination and determination of medical necessity and denial of medical care based on the appropriateness of medical services with required tracking and follow up.</w:t>
      </w:r>
    </w:p>
    <w:p w14:paraId="60B9BF50" w14:textId="77777777" w:rsidR="00B607C3" w:rsidRPr="00E64861" w:rsidRDefault="00B607C3" w:rsidP="00B607C3">
      <w:pPr>
        <w:spacing w:before="240" w:after="240" w:line="283" w:lineRule="auto"/>
        <w:ind w:left="720"/>
        <w:jc w:val="left"/>
      </w:pPr>
      <w:r w:rsidRPr="00E64861">
        <w:rPr>
          <w:szCs w:val="24"/>
        </w:rPr>
        <w:t>The Nurse Case Management Supervisor</w:t>
      </w:r>
      <w:r w:rsidRPr="00E64861">
        <w:t xml:space="preserve"> shall ensure that TCM reports include action plans and are provided at 30 day intervals or sooner if there is a significant case development.</w:t>
      </w:r>
    </w:p>
    <w:p w14:paraId="50ED4A89" w14:textId="77777777" w:rsidR="00B607C3" w:rsidRPr="00B607C3" w:rsidRDefault="00B607C3" w:rsidP="00B607C3">
      <w:pPr>
        <w:spacing w:before="240" w:after="240" w:line="283" w:lineRule="auto"/>
        <w:ind w:left="720"/>
        <w:jc w:val="left"/>
      </w:pPr>
      <w:r w:rsidRPr="00B607C3">
        <w:t xml:space="preserve">The Nurse Case Management Supervisor shall ensure that all TCM’s are Registered Nurses (RN) and licensed in Maryland, District of Columbia, or </w:t>
      </w:r>
      <w:r w:rsidRPr="00B607C3">
        <w:lastRenderedPageBreak/>
        <w:t>Virginia with experience in a variety of acute care, clinical setting, and rehabilitation and case management settings.</w:t>
      </w:r>
    </w:p>
    <w:p w14:paraId="3A5147E1" w14:textId="77777777" w:rsidR="00B607C3" w:rsidRPr="00B607C3" w:rsidRDefault="00B607C3" w:rsidP="00B607C3">
      <w:pPr>
        <w:spacing w:before="240" w:after="240" w:line="283" w:lineRule="auto"/>
        <w:ind w:left="720"/>
        <w:jc w:val="left"/>
      </w:pPr>
      <w:r w:rsidRPr="00B607C3">
        <w:t>TPA will post an anticipated treatment plan in the claim activity notes on each file in which a nurse case manager is assigned.</w:t>
      </w:r>
    </w:p>
    <w:p w14:paraId="5B3F61F9" w14:textId="77777777" w:rsidR="00B607C3" w:rsidRPr="00B607C3" w:rsidRDefault="00B607C3" w:rsidP="00B607C3">
      <w:pPr>
        <w:spacing w:before="240" w:after="240" w:line="283" w:lineRule="auto"/>
        <w:ind w:left="720"/>
        <w:jc w:val="left"/>
        <w:rPr>
          <w:szCs w:val="24"/>
        </w:rPr>
      </w:pPr>
      <w:r w:rsidRPr="00B607C3">
        <w:rPr>
          <w:szCs w:val="24"/>
        </w:rPr>
        <w:t xml:space="preserve">TPA will ensure that all filings required by applicable jurisdiction are made timely. </w:t>
      </w:r>
    </w:p>
    <w:p w14:paraId="299E6221" w14:textId="058DBC3F" w:rsidR="00B607C3" w:rsidRPr="00B607C3" w:rsidRDefault="00B607C3" w:rsidP="00B607C3">
      <w:pPr>
        <w:spacing w:before="240" w:after="240" w:line="283" w:lineRule="auto"/>
        <w:ind w:left="720"/>
        <w:jc w:val="left"/>
        <w:rPr>
          <w:szCs w:val="24"/>
        </w:rPr>
      </w:pPr>
      <w:r w:rsidRPr="00B607C3">
        <w:rPr>
          <w:szCs w:val="24"/>
        </w:rPr>
        <w:t xml:space="preserve">The Nurse Case Management Supervisor shall consider and make recommendations to WMATA regarding assignment of services on each </w:t>
      </w:r>
      <w:r w:rsidR="003635FB">
        <w:rPr>
          <w:szCs w:val="24"/>
        </w:rPr>
        <w:t>case.</w:t>
      </w:r>
    </w:p>
    <w:p w14:paraId="3C274935" w14:textId="77777777" w:rsidR="00B607C3" w:rsidRPr="00B607C3" w:rsidRDefault="00B607C3" w:rsidP="00B607C3">
      <w:pPr>
        <w:spacing w:before="240" w:after="240" w:line="283" w:lineRule="auto"/>
        <w:ind w:left="720"/>
        <w:jc w:val="left"/>
        <w:rPr>
          <w:szCs w:val="24"/>
        </w:rPr>
      </w:pPr>
      <w:r w:rsidRPr="00B607C3">
        <w:rPr>
          <w:szCs w:val="24"/>
        </w:rPr>
        <w:t>The Nurse Case Manager shall document written WMATA approval via claim activity notes for all recommended services prior to scheduling.</w:t>
      </w:r>
    </w:p>
    <w:p w14:paraId="4A303917" w14:textId="77777777" w:rsidR="00B607C3" w:rsidRPr="00B607C3" w:rsidRDefault="00B607C3" w:rsidP="00B607C3">
      <w:pPr>
        <w:spacing w:before="240" w:after="240" w:line="283" w:lineRule="auto"/>
        <w:ind w:left="720"/>
        <w:jc w:val="left"/>
        <w:rPr>
          <w:b/>
          <w:szCs w:val="24"/>
        </w:rPr>
      </w:pPr>
      <w:r w:rsidRPr="00B607C3">
        <w:rPr>
          <w:b/>
          <w:szCs w:val="24"/>
        </w:rPr>
        <w:t>Independent Medical Examinations (IMEs)</w:t>
      </w:r>
    </w:p>
    <w:p w14:paraId="370B0218" w14:textId="77777777" w:rsidR="00BC163D" w:rsidRDefault="00B607C3" w:rsidP="00B607C3">
      <w:pPr>
        <w:spacing w:before="240" w:after="240" w:line="283" w:lineRule="auto"/>
        <w:ind w:left="720"/>
        <w:jc w:val="left"/>
        <w:rPr>
          <w:szCs w:val="24"/>
        </w:rPr>
      </w:pPr>
      <w:r w:rsidRPr="00B607C3">
        <w:rPr>
          <w:szCs w:val="24"/>
        </w:rPr>
        <w:t>The TPA must</w:t>
      </w:r>
      <w:r w:rsidR="00BC163D">
        <w:rPr>
          <w:szCs w:val="24"/>
        </w:rPr>
        <w:t>:</w:t>
      </w:r>
      <w:r w:rsidRPr="00B607C3">
        <w:rPr>
          <w:szCs w:val="24"/>
        </w:rPr>
        <w:t xml:space="preserve"> </w:t>
      </w:r>
    </w:p>
    <w:p w14:paraId="3C5C2B49" w14:textId="754F3094" w:rsidR="00B607C3" w:rsidRPr="00BC163D" w:rsidRDefault="00B607C3" w:rsidP="003635FB">
      <w:pPr>
        <w:pStyle w:val="ListParagraph"/>
        <w:numPr>
          <w:ilvl w:val="0"/>
          <w:numId w:val="18"/>
        </w:numPr>
        <w:spacing w:before="240" w:after="240" w:line="283" w:lineRule="auto"/>
        <w:jc w:val="left"/>
        <w:rPr>
          <w:szCs w:val="24"/>
        </w:rPr>
      </w:pPr>
      <w:r w:rsidRPr="00BC163D">
        <w:rPr>
          <w:szCs w:val="24"/>
        </w:rPr>
        <w:t xml:space="preserve">schedule/coordinate independent medical examination(s) </w:t>
      </w:r>
    </w:p>
    <w:p w14:paraId="36F55DD2" w14:textId="1E092F0B" w:rsidR="00B607C3" w:rsidRPr="00BC163D" w:rsidRDefault="003635FB" w:rsidP="003635FB">
      <w:pPr>
        <w:pStyle w:val="ListParagraph"/>
        <w:numPr>
          <w:ilvl w:val="0"/>
          <w:numId w:val="18"/>
        </w:numPr>
        <w:spacing w:before="240" w:after="240" w:line="283" w:lineRule="auto"/>
        <w:jc w:val="left"/>
        <w:rPr>
          <w:szCs w:val="24"/>
        </w:rPr>
      </w:pPr>
      <w:r w:rsidRPr="00BC163D">
        <w:rPr>
          <w:szCs w:val="24"/>
        </w:rPr>
        <w:t>Schedule</w:t>
      </w:r>
      <w:r w:rsidR="00B607C3" w:rsidRPr="00BC163D">
        <w:rPr>
          <w:szCs w:val="24"/>
        </w:rPr>
        <w:t xml:space="preserve"> timely “Fitness for Duty” evaluations as delineated in the WCCM.</w:t>
      </w:r>
    </w:p>
    <w:p w14:paraId="7E1D1402" w14:textId="3690C598" w:rsidR="00B607C3" w:rsidRPr="00BC163D" w:rsidRDefault="003635FB" w:rsidP="003635FB">
      <w:pPr>
        <w:pStyle w:val="ListParagraph"/>
        <w:numPr>
          <w:ilvl w:val="0"/>
          <w:numId w:val="18"/>
        </w:numPr>
        <w:spacing w:before="240" w:after="240" w:line="283" w:lineRule="auto"/>
        <w:jc w:val="left"/>
        <w:rPr>
          <w:szCs w:val="24"/>
        </w:rPr>
      </w:pPr>
      <w:r>
        <w:rPr>
          <w:szCs w:val="24"/>
        </w:rPr>
        <w:t>Ensure</w:t>
      </w:r>
      <w:r w:rsidR="00B607C3" w:rsidRPr="00BC163D">
        <w:rPr>
          <w:szCs w:val="24"/>
        </w:rPr>
        <w:t xml:space="preserve"> that each request for an IME and “Fitness for Duty” evaluation details the reason(s) for the examination, and the opinions that are being sought.</w:t>
      </w:r>
    </w:p>
    <w:p w14:paraId="3C957EF2" w14:textId="6AF932A8" w:rsidR="00B607C3" w:rsidRPr="00924A55" w:rsidRDefault="00B607C3" w:rsidP="003635FB">
      <w:pPr>
        <w:pStyle w:val="ListParagraph"/>
        <w:numPr>
          <w:ilvl w:val="0"/>
          <w:numId w:val="18"/>
        </w:numPr>
        <w:spacing w:before="240" w:after="240" w:line="283" w:lineRule="auto"/>
        <w:jc w:val="left"/>
        <w:rPr>
          <w:szCs w:val="24"/>
        </w:rPr>
      </w:pPr>
      <w:proofErr w:type="gramStart"/>
      <w:r w:rsidRPr="00BC163D">
        <w:rPr>
          <w:szCs w:val="24"/>
        </w:rPr>
        <w:t>obtain</w:t>
      </w:r>
      <w:proofErr w:type="gramEnd"/>
      <w:r w:rsidRPr="00BC163D">
        <w:rPr>
          <w:szCs w:val="24"/>
        </w:rPr>
        <w:t xml:space="preserve"> a Utilization Review in DC cases where the Independent Medical Examination (IME) physician determines that the requested </w:t>
      </w:r>
      <w:r w:rsidRPr="00FB164C">
        <w:rPr>
          <w:szCs w:val="24"/>
        </w:rPr>
        <w:t>treatment is not reasonable or necessa</w:t>
      </w:r>
      <w:r w:rsidRPr="00924A55">
        <w:rPr>
          <w:szCs w:val="24"/>
        </w:rPr>
        <w:t>ry.</w:t>
      </w:r>
    </w:p>
    <w:p w14:paraId="4E33EB3F" w14:textId="77777777" w:rsidR="00B607C3" w:rsidRPr="00EA7274" w:rsidRDefault="00B607C3" w:rsidP="003635FB">
      <w:pPr>
        <w:pStyle w:val="ListParagraph"/>
        <w:numPr>
          <w:ilvl w:val="0"/>
          <w:numId w:val="18"/>
        </w:numPr>
        <w:spacing w:before="240" w:after="240" w:line="283" w:lineRule="auto"/>
        <w:jc w:val="left"/>
        <w:rPr>
          <w:szCs w:val="24"/>
        </w:rPr>
      </w:pPr>
      <w:r w:rsidRPr="00924A55">
        <w:rPr>
          <w:szCs w:val="24"/>
        </w:rPr>
        <w:t>Provide WMATA with a monthly report delineating the number of IMEs performed the preceding month, year to date, cost of IMEs, and vendors/Doctors used for each IME.</w:t>
      </w:r>
    </w:p>
    <w:p w14:paraId="38D4A7DA" w14:textId="77777777" w:rsidR="00B607C3" w:rsidRDefault="00B607C3" w:rsidP="00B607C3">
      <w:pPr>
        <w:spacing w:before="240" w:after="240" w:line="283" w:lineRule="auto"/>
        <w:ind w:left="720"/>
        <w:jc w:val="left"/>
        <w:rPr>
          <w:b/>
          <w:szCs w:val="24"/>
        </w:rPr>
      </w:pPr>
      <w:r w:rsidRPr="00B607C3">
        <w:rPr>
          <w:b/>
          <w:szCs w:val="24"/>
        </w:rPr>
        <w:t>Medical Bill Review &amp; Cost Containment</w:t>
      </w:r>
    </w:p>
    <w:p w14:paraId="51383979" w14:textId="1EF7234B" w:rsidR="00B607C3" w:rsidRPr="00B607C3" w:rsidRDefault="00B607C3" w:rsidP="00B607C3">
      <w:pPr>
        <w:spacing w:before="240" w:after="240" w:line="283" w:lineRule="auto"/>
        <w:ind w:left="720"/>
        <w:jc w:val="left"/>
        <w:rPr>
          <w:b/>
          <w:szCs w:val="24"/>
        </w:rPr>
      </w:pPr>
      <w:r w:rsidRPr="00B607C3">
        <w:rPr>
          <w:szCs w:val="24"/>
        </w:rPr>
        <w:t>TPA is expected to manage reasonableness, causal relationship, conformity to the appropriate fee schedule and/or established Preferred Provider Organization (PPO) agreements and Utilization Review guidelines. TPA shall satisfy the following minimum requirements:</w:t>
      </w:r>
    </w:p>
    <w:p w14:paraId="7501CAA5" w14:textId="77777777" w:rsidR="00B607C3" w:rsidRPr="00B607C3" w:rsidRDefault="00B607C3" w:rsidP="00B607C3">
      <w:pPr>
        <w:pStyle w:val="BulletList3"/>
        <w:rPr>
          <w:rFonts w:ascii="Times New Roman" w:hAnsi="Times New Roman" w:cs="Times New Roman"/>
          <w:sz w:val="24"/>
          <w:szCs w:val="24"/>
        </w:rPr>
      </w:pPr>
      <w:r w:rsidRPr="00B607C3">
        <w:rPr>
          <w:rFonts w:ascii="Times New Roman" w:hAnsi="Times New Roman" w:cs="Times New Roman"/>
          <w:sz w:val="24"/>
          <w:szCs w:val="24"/>
        </w:rPr>
        <w:t>Review all bills in a timely manner for compliance with applicable fee schedules and reduce or discount accordingly.</w:t>
      </w:r>
    </w:p>
    <w:p w14:paraId="60C8072A" w14:textId="0A11C5C6" w:rsidR="00B607C3" w:rsidRPr="00B607C3" w:rsidRDefault="00B607C3" w:rsidP="00B607C3">
      <w:pPr>
        <w:pStyle w:val="BulletList3"/>
        <w:rPr>
          <w:rFonts w:ascii="Times New Roman" w:hAnsi="Times New Roman" w:cs="Times New Roman"/>
          <w:sz w:val="24"/>
          <w:szCs w:val="24"/>
        </w:rPr>
      </w:pPr>
      <w:r w:rsidRPr="00B607C3">
        <w:rPr>
          <w:rFonts w:ascii="Times New Roman" w:hAnsi="Times New Roman" w:cs="Times New Roman"/>
          <w:sz w:val="24"/>
          <w:szCs w:val="24"/>
        </w:rPr>
        <w:lastRenderedPageBreak/>
        <w:t xml:space="preserve">Identify and </w:t>
      </w:r>
      <w:r w:rsidR="00BC163D">
        <w:rPr>
          <w:rFonts w:ascii="Times New Roman" w:hAnsi="Times New Roman" w:cs="Times New Roman"/>
          <w:sz w:val="24"/>
          <w:szCs w:val="24"/>
        </w:rPr>
        <w:t>correct</w:t>
      </w:r>
      <w:r w:rsidR="00BC163D" w:rsidRPr="00B607C3">
        <w:rPr>
          <w:rFonts w:ascii="Times New Roman" w:hAnsi="Times New Roman" w:cs="Times New Roman"/>
          <w:sz w:val="24"/>
          <w:szCs w:val="24"/>
        </w:rPr>
        <w:t xml:space="preserve"> </w:t>
      </w:r>
      <w:r w:rsidRPr="00B607C3">
        <w:rPr>
          <w:rFonts w:ascii="Times New Roman" w:hAnsi="Times New Roman" w:cs="Times New Roman"/>
          <w:sz w:val="24"/>
          <w:szCs w:val="24"/>
        </w:rPr>
        <w:t>all duplicate billings.</w:t>
      </w:r>
    </w:p>
    <w:p w14:paraId="74C7AD66" w14:textId="77777777" w:rsidR="00B607C3" w:rsidRPr="00B607C3" w:rsidRDefault="00B607C3" w:rsidP="00B607C3">
      <w:pPr>
        <w:pStyle w:val="BulletList3"/>
        <w:rPr>
          <w:rFonts w:ascii="Times New Roman" w:hAnsi="Times New Roman" w:cs="Times New Roman"/>
          <w:sz w:val="24"/>
          <w:szCs w:val="24"/>
        </w:rPr>
      </w:pPr>
      <w:r w:rsidRPr="00B607C3">
        <w:rPr>
          <w:rFonts w:ascii="Times New Roman" w:hAnsi="Times New Roman" w:cs="Times New Roman"/>
          <w:sz w:val="24"/>
          <w:szCs w:val="24"/>
        </w:rPr>
        <w:t>Deny charges for all items not required for injury described.</w:t>
      </w:r>
    </w:p>
    <w:p w14:paraId="2B540569" w14:textId="77777777" w:rsidR="00B607C3" w:rsidRPr="00B607C3" w:rsidRDefault="00B607C3" w:rsidP="00B607C3">
      <w:pPr>
        <w:pStyle w:val="BulletList3"/>
        <w:rPr>
          <w:rFonts w:ascii="Times New Roman" w:hAnsi="Times New Roman" w:cs="Times New Roman"/>
          <w:sz w:val="24"/>
          <w:szCs w:val="24"/>
        </w:rPr>
      </w:pPr>
      <w:r w:rsidRPr="00B607C3">
        <w:rPr>
          <w:rFonts w:ascii="Times New Roman" w:hAnsi="Times New Roman" w:cs="Times New Roman"/>
          <w:sz w:val="24"/>
          <w:szCs w:val="24"/>
        </w:rPr>
        <w:t>Identify all unauthorized charges to insure billing does not exceed parameters of injured worker’s treatment plan.</w:t>
      </w:r>
    </w:p>
    <w:p w14:paraId="51606197" w14:textId="77777777" w:rsidR="00B607C3" w:rsidRPr="00B607C3" w:rsidRDefault="00B607C3" w:rsidP="00B607C3">
      <w:pPr>
        <w:pStyle w:val="BulletList3"/>
        <w:rPr>
          <w:rFonts w:ascii="Times New Roman" w:hAnsi="Times New Roman" w:cs="Times New Roman"/>
          <w:sz w:val="24"/>
          <w:szCs w:val="24"/>
        </w:rPr>
      </w:pPr>
      <w:r w:rsidRPr="00B607C3">
        <w:rPr>
          <w:rFonts w:ascii="Times New Roman" w:hAnsi="Times New Roman" w:cs="Times New Roman"/>
          <w:sz w:val="24"/>
          <w:szCs w:val="24"/>
        </w:rPr>
        <w:t>Handle all provider inquiries regarding bill reductions.</w:t>
      </w:r>
    </w:p>
    <w:p w14:paraId="798CAC87" w14:textId="77777777" w:rsidR="00B607C3" w:rsidRPr="00B607C3" w:rsidRDefault="00B607C3" w:rsidP="00B607C3">
      <w:pPr>
        <w:pStyle w:val="BulletList3"/>
        <w:rPr>
          <w:rFonts w:ascii="Times New Roman" w:hAnsi="Times New Roman" w:cs="Times New Roman"/>
          <w:sz w:val="24"/>
          <w:szCs w:val="24"/>
        </w:rPr>
      </w:pPr>
      <w:r w:rsidRPr="00B607C3">
        <w:rPr>
          <w:rFonts w:ascii="Times New Roman" w:hAnsi="Times New Roman" w:cs="Times New Roman"/>
          <w:sz w:val="24"/>
          <w:szCs w:val="24"/>
        </w:rPr>
        <w:t>Ensure all bill reviews, payments with adjustment advice, notices of rejection and/or denial of liability are issued within mandated timeframes.</w:t>
      </w:r>
    </w:p>
    <w:p w14:paraId="24C3AC9C" w14:textId="77777777" w:rsidR="00B607C3" w:rsidRPr="00B607C3" w:rsidRDefault="00B607C3" w:rsidP="00B607C3">
      <w:pPr>
        <w:pStyle w:val="BulletList3"/>
        <w:rPr>
          <w:rFonts w:ascii="Times New Roman" w:hAnsi="Times New Roman" w:cs="Times New Roman"/>
          <w:sz w:val="24"/>
          <w:szCs w:val="24"/>
        </w:rPr>
      </w:pPr>
      <w:r w:rsidRPr="00B607C3">
        <w:rPr>
          <w:rFonts w:ascii="Times New Roman" w:hAnsi="Times New Roman" w:cs="Times New Roman"/>
          <w:sz w:val="24"/>
          <w:szCs w:val="24"/>
        </w:rPr>
        <w:t>Provide quarterly report explaining savings/discounts achieved on behalf of WMATA.</w:t>
      </w:r>
    </w:p>
    <w:p w14:paraId="01C19000" w14:textId="77777777" w:rsidR="00DF3F81" w:rsidRDefault="00B607C3" w:rsidP="00DF3F81">
      <w:pPr>
        <w:pStyle w:val="BulletList3"/>
        <w:rPr>
          <w:rFonts w:ascii="Times New Roman" w:hAnsi="Times New Roman" w:cs="Times New Roman"/>
          <w:sz w:val="24"/>
          <w:szCs w:val="24"/>
        </w:rPr>
      </w:pPr>
      <w:r w:rsidRPr="00B607C3">
        <w:rPr>
          <w:rFonts w:ascii="Times New Roman" w:hAnsi="Times New Roman" w:cs="Times New Roman"/>
          <w:sz w:val="24"/>
          <w:szCs w:val="24"/>
        </w:rPr>
        <w:t>Provide access to an outcomes-based medical network.</w:t>
      </w:r>
    </w:p>
    <w:p w14:paraId="79BE13BB" w14:textId="31CFBEFC" w:rsidR="00DF3F81" w:rsidRPr="00DF3F81" w:rsidRDefault="00B607C3" w:rsidP="00DF3F81">
      <w:pPr>
        <w:pStyle w:val="BulletList3"/>
        <w:rPr>
          <w:rFonts w:ascii="Times New Roman" w:hAnsi="Times New Roman" w:cs="Times New Roman"/>
          <w:sz w:val="24"/>
          <w:szCs w:val="24"/>
        </w:rPr>
      </w:pPr>
      <w:r w:rsidRPr="00DF3F81">
        <w:rPr>
          <w:rFonts w:ascii="Times New Roman" w:hAnsi="Times New Roman" w:cs="Times New Roman"/>
          <w:sz w:val="24"/>
          <w:szCs w:val="24"/>
        </w:rPr>
        <w:t>Provide a pharmacy management program which includes opioid management.</w:t>
      </w:r>
      <w:r w:rsidR="00DF3F81" w:rsidRPr="00DF3F81">
        <w:rPr>
          <w:rFonts w:ascii="Times New Roman" w:hAnsi="Times New Roman" w:cs="Times New Roman"/>
          <w:sz w:val="24"/>
          <w:szCs w:val="24"/>
        </w:rPr>
        <w:t xml:space="preserve"> </w:t>
      </w:r>
    </w:p>
    <w:p w14:paraId="0C07F4EF" w14:textId="77777777" w:rsidR="00DF3F81" w:rsidRPr="00DF3F81" w:rsidRDefault="00DF3F81" w:rsidP="00DF3F81">
      <w:pPr>
        <w:ind w:left="1031"/>
        <w:rPr>
          <w:szCs w:val="24"/>
        </w:rPr>
      </w:pPr>
      <w:r w:rsidRPr="00DF3F81">
        <w:rPr>
          <w:szCs w:val="24"/>
        </w:rPr>
        <w:t>Pharmacy Benefit Management (PBM) programs assure that the injured worker is 1) receiving proper pharmaceutical prescriptions 2) eliminates out of pocket expenditure for the injured worker 3) reduces program prescription costs 4) assists in early identification of problematic claims, and 5) promotes the use of mail order prescription services when appropriate.</w:t>
      </w:r>
    </w:p>
    <w:p w14:paraId="284C32F1" w14:textId="00EA4040" w:rsidR="00B607C3" w:rsidRDefault="00B607C3" w:rsidP="00B607C3">
      <w:pPr>
        <w:pStyle w:val="BulletList3"/>
        <w:rPr>
          <w:rFonts w:ascii="Times New Roman" w:hAnsi="Times New Roman" w:cs="Times New Roman"/>
          <w:sz w:val="24"/>
          <w:szCs w:val="24"/>
        </w:rPr>
      </w:pPr>
      <w:r w:rsidRPr="00B607C3">
        <w:rPr>
          <w:rFonts w:ascii="Times New Roman" w:hAnsi="Times New Roman" w:cs="Times New Roman"/>
          <w:sz w:val="24"/>
          <w:szCs w:val="24"/>
        </w:rPr>
        <w:t xml:space="preserve">Provide </w:t>
      </w:r>
      <w:r w:rsidR="003B2E40">
        <w:rPr>
          <w:rFonts w:ascii="Times New Roman" w:hAnsi="Times New Roman" w:cs="Times New Roman"/>
          <w:sz w:val="24"/>
          <w:szCs w:val="24"/>
        </w:rPr>
        <w:t>Medical Specialty Services</w:t>
      </w:r>
      <w:r w:rsidRPr="00B607C3">
        <w:rPr>
          <w:rFonts w:ascii="Times New Roman" w:hAnsi="Times New Roman" w:cs="Times New Roman"/>
          <w:sz w:val="24"/>
          <w:szCs w:val="24"/>
        </w:rPr>
        <w:t xml:space="preserve"> for prospective and retrospective review.</w:t>
      </w:r>
    </w:p>
    <w:p w14:paraId="0E4B1149" w14:textId="77777777" w:rsidR="00E64861" w:rsidRDefault="00E64861" w:rsidP="00E64861">
      <w:pPr>
        <w:pStyle w:val="BulletList3"/>
        <w:numPr>
          <w:ilvl w:val="0"/>
          <w:numId w:val="0"/>
        </w:numPr>
        <w:rPr>
          <w:rFonts w:ascii="Times New Roman" w:hAnsi="Times New Roman" w:cs="Times New Roman"/>
          <w:b/>
          <w:sz w:val="28"/>
          <w:szCs w:val="28"/>
        </w:rPr>
      </w:pPr>
      <w:r w:rsidRPr="00E64861">
        <w:rPr>
          <w:rFonts w:ascii="Times New Roman" w:hAnsi="Times New Roman" w:cs="Times New Roman"/>
          <w:b/>
          <w:sz w:val="28"/>
          <w:szCs w:val="28"/>
        </w:rPr>
        <w:t>Financial Controls (Reserves &amp; Settlements)</w:t>
      </w:r>
    </w:p>
    <w:p w14:paraId="70E2C6CD" w14:textId="77777777" w:rsidR="00E64861" w:rsidRPr="00E64861" w:rsidRDefault="00E64861" w:rsidP="00E64861">
      <w:pPr>
        <w:spacing w:before="240" w:after="240" w:line="283" w:lineRule="auto"/>
        <w:ind w:left="720" w:right="0" w:firstLine="0"/>
        <w:rPr>
          <w:rFonts w:eastAsia="Calibri"/>
          <w:b/>
          <w:color w:val="auto"/>
          <w:szCs w:val="24"/>
        </w:rPr>
      </w:pPr>
      <w:r w:rsidRPr="00E64861">
        <w:rPr>
          <w:rFonts w:eastAsia="Calibri"/>
          <w:b/>
          <w:color w:val="auto"/>
          <w:szCs w:val="24"/>
        </w:rPr>
        <w:t>Reserves</w:t>
      </w:r>
    </w:p>
    <w:p w14:paraId="46F1A9E6" w14:textId="77777777" w:rsidR="00E64861" w:rsidRPr="00E64861" w:rsidRDefault="00E64861" w:rsidP="00E64861">
      <w:pPr>
        <w:numPr>
          <w:ilvl w:val="0"/>
          <w:numId w:val="15"/>
        </w:numPr>
        <w:spacing w:before="240" w:after="240" w:line="283" w:lineRule="auto"/>
        <w:ind w:right="0"/>
        <w:jc w:val="left"/>
        <w:rPr>
          <w:rFonts w:eastAsia="Calibri"/>
          <w:vanish/>
          <w:color w:val="auto"/>
          <w:szCs w:val="24"/>
        </w:rPr>
      </w:pPr>
    </w:p>
    <w:p w14:paraId="400FA71C" w14:textId="77777777" w:rsidR="00E64861" w:rsidRPr="00E64861" w:rsidRDefault="00E64861" w:rsidP="00E64861">
      <w:pPr>
        <w:numPr>
          <w:ilvl w:val="0"/>
          <w:numId w:val="15"/>
        </w:numPr>
        <w:spacing w:before="240" w:after="240" w:line="283" w:lineRule="auto"/>
        <w:ind w:right="0"/>
        <w:jc w:val="left"/>
        <w:rPr>
          <w:rFonts w:eastAsia="Calibri"/>
          <w:vanish/>
          <w:color w:val="auto"/>
          <w:szCs w:val="24"/>
        </w:rPr>
      </w:pPr>
    </w:p>
    <w:p w14:paraId="338AACBF" w14:textId="77777777" w:rsidR="00E64861" w:rsidRPr="00E64861" w:rsidRDefault="00E64861" w:rsidP="00E64861">
      <w:pPr>
        <w:numPr>
          <w:ilvl w:val="1"/>
          <w:numId w:val="15"/>
        </w:numPr>
        <w:spacing w:before="240" w:after="240" w:line="283" w:lineRule="auto"/>
        <w:ind w:right="0"/>
        <w:jc w:val="left"/>
        <w:rPr>
          <w:rFonts w:eastAsia="Calibri"/>
          <w:vanish/>
          <w:color w:val="auto"/>
          <w:szCs w:val="24"/>
        </w:rPr>
      </w:pPr>
    </w:p>
    <w:p w14:paraId="6A11F17A" w14:textId="77777777" w:rsidR="00E64861" w:rsidRPr="00E64861" w:rsidRDefault="00E64861" w:rsidP="00E64861">
      <w:pPr>
        <w:numPr>
          <w:ilvl w:val="2"/>
          <w:numId w:val="15"/>
        </w:numPr>
        <w:spacing w:before="240" w:after="240" w:line="283" w:lineRule="auto"/>
        <w:ind w:right="0"/>
        <w:jc w:val="left"/>
        <w:rPr>
          <w:rFonts w:eastAsia="Calibri"/>
          <w:vanish/>
          <w:color w:val="auto"/>
          <w:szCs w:val="24"/>
        </w:rPr>
      </w:pPr>
    </w:p>
    <w:p w14:paraId="4D69CA35" w14:textId="77777777" w:rsidR="00E64861" w:rsidRDefault="00E64861" w:rsidP="00E64861">
      <w:pPr>
        <w:spacing w:before="240" w:after="240" w:line="283" w:lineRule="auto"/>
        <w:ind w:left="720" w:right="0" w:firstLine="0"/>
        <w:jc w:val="left"/>
        <w:rPr>
          <w:rFonts w:eastAsia="Calibri"/>
          <w:color w:val="auto"/>
          <w:szCs w:val="24"/>
        </w:rPr>
      </w:pPr>
      <w:r w:rsidRPr="00E64861">
        <w:rPr>
          <w:rFonts w:eastAsia="Calibri"/>
          <w:color w:val="auto"/>
          <w:szCs w:val="24"/>
        </w:rPr>
        <w:t xml:space="preserve">Initial reserves should be posted within 5 business days of receipt of the claim.  </w:t>
      </w:r>
      <w:r w:rsidRPr="00E64861">
        <w:rPr>
          <w:rFonts w:eastAsia="Calibri"/>
          <w:color w:val="auto"/>
          <w:szCs w:val="24"/>
        </w:rPr>
        <w:tab/>
        <w:t>Reserves are to be reviewed at day 30 and subs</w:t>
      </w:r>
      <w:r>
        <w:rPr>
          <w:rFonts w:eastAsia="Calibri"/>
          <w:color w:val="auto"/>
          <w:szCs w:val="24"/>
        </w:rPr>
        <w:t xml:space="preserve">equently a minimum of every 90 </w:t>
      </w:r>
      <w:r w:rsidRPr="00E64861">
        <w:rPr>
          <w:rFonts w:eastAsia="Calibri"/>
          <w:color w:val="auto"/>
          <w:szCs w:val="24"/>
        </w:rPr>
        <w:t xml:space="preserve">days unless conditions change supporting an immediate adjustment. All cases should be reserved to ultimate exposure as soon as sufficient information has been received to justify the proposed reserve positions. </w:t>
      </w:r>
      <w:r w:rsidR="00E22275">
        <w:rPr>
          <w:rFonts w:eastAsia="Calibri"/>
          <w:color w:val="auto"/>
          <w:szCs w:val="24"/>
        </w:rPr>
        <w:t xml:space="preserve"> Considerations for reserve positions include:</w:t>
      </w:r>
    </w:p>
    <w:p w14:paraId="6E7F3AE1" w14:textId="77777777" w:rsidR="00E22275" w:rsidRPr="00E22275" w:rsidRDefault="00E22275" w:rsidP="00E22275">
      <w:pPr>
        <w:numPr>
          <w:ilvl w:val="0"/>
          <w:numId w:val="17"/>
        </w:numPr>
        <w:spacing w:after="0" w:line="240" w:lineRule="auto"/>
        <w:ind w:right="0" w:firstLine="0"/>
        <w:rPr>
          <w:szCs w:val="24"/>
        </w:rPr>
      </w:pPr>
      <w:r w:rsidRPr="00E22275">
        <w:rPr>
          <w:szCs w:val="24"/>
        </w:rPr>
        <w:t xml:space="preserve">Nature of work – light to heavy </w:t>
      </w:r>
    </w:p>
    <w:p w14:paraId="2202AB99" w14:textId="77777777" w:rsidR="00E22275" w:rsidRPr="00E22275" w:rsidRDefault="00E22275" w:rsidP="00E22275">
      <w:pPr>
        <w:numPr>
          <w:ilvl w:val="0"/>
          <w:numId w:val="17"/>
        </w:numPr>
        <w:spacing w:after="0" w:line="240" w:lineRule="auto"/>
        <w:ind w:right="0" w:firstLine="0"/>
        <w:rPr>
          <w:szCs w:val="24"/>
        </w:rPr>
      </w:pPr>
      <w:r w:rsidRPr="00E22275">
        <w:rPr>
          <w:szCs w:val="24"/>
        </w:rPr>
        <w:t xml:space="preserve">Effectiveness of the return to work program </w:t>
      </w:r>
    </w:p>
    <w:p w14:paraId="5B7DC8C0" w14:textId="77777777" w:rsidR="00E22275" w:rsidRPr="00E22275" w:rsidRDefault="00E22275" w:rsidP="00E22275">
      <w:pPr>
        <w:numPr>
          <w:ilvl w:val="0"/>
          <w:numId w:val="17"/>
        </w:numPr>
        <w:spacing w:after="0" w:line="240" w:lineRule="auto"/>
        <w:ind w:right="0" w:firstLine="0"/>
        <w:rPr>
          <w:szCs w:val="24"/>
        </w:rPr>
      </w:pPr>
      <w:r w:rsidRPr="00E22275">
        <w:rPr>
          <w:szCs w:val="24"/>
        </w:rPr>
        <w:t xml:space="preserve">Severity of the injury </w:t>
      </w:r>
    </w:p>
    <w:p w14:paraId="038B4220" w14:textId="77777777" w:rsidR="00E22275" w:rsidRPr="00E22275" w:rsidRDefault="00E22275" w:rsidP="00E22275">
      <w:pPr>
        <w:numPr>
          <w:ilvl w:val="0"/>
          <w:numId w:val="17"/>
        </w:numPr>
        <w:spacing w:after="0" w:line="240" w:lineRule="auto"/>
        <w:ind w:right="0" w:firstLine="0"/>
        <w:rPr>
          <w:szCs w:val="24"/>
        </w:rPr>
      </w:pPr>
      <w:r w:rsidRPr="00E22275">
        <w:rPr>
          <w:szCs w:val="24"/>
        </w:rPr>
        <w:t>Jurisdiction</w:t>
      </w:r>
    </w:p>
    <w:p w14:paraId="107466F9" w14:textId="77777777" w:rsidR="00E22275" w:rsidRPr="00E22275" w:rsidRDefault="00E22275" w:rsidP="00E22275">
      <w:pPr>
        <w:numPr>
          <w:ilvl w:val="0"/>
          <w:numId w:val="17"/>
        </w:numPr>
        <w:spacing w:after="0" w:line="240" w:lineRule="auto"/>
        <w:ind w:right="0" w:firstLine="0"/>
        <w:rPr>
          <w:szCs w:val="24"/>
        </w:rPr>
      </w:pPr>
      <w:r w:rsidRPr="00E22275">
        <w:rPr>
          <w:szCs w:val="24"/>
        </w:rPr>
        <w:t xml:space="preserve">Compensation rate </w:t>
      </w:r>
    </w:p>
    <w:p w14:paraId="5C9F0B6A" w14:textId="77777777" w:rsidR="00E22275" w:rsidRPr="00E22275" w:rsidRDefault="00E22275" w:rsidP="00E22275">
      <w:pPr>
        <w:numPr>
          <w:ilvl w:val="0"/>
          <w:numId w:val="17"/>
        </w:numPr>
        <w:spacing w:after="0" w:line="240" w:lineRule="auto"/>
        <w:ind w:right="0" w:firstLine="0"/>
        <w:rPr>
          <w:szCs w:val="24"/>
        </w:rPr>
      </w:pPr>
      <w:r w:rsidRPr="00E22275">
        <w:rPr>
          <w:szCs w:val="24"/>
        </w:rPr>
        <w:t xml:space="preserve">Expected time of disability </w:t>
      </w:r>
    </w:p>
    <w:p w14:paraId="5C85BABF" w14:textId="77777777" w:rsidR="00E22275" w:rsidRPr="00E22275" w:rsidRDefault="00E22275" w:rsidP="00E22275">
      <w:pPr>
        <w:numPr>
          <w:ilvl w:val="0"/>
          <w:numId w:val="17"/>
        </w:numPr>
        <w:spacing w:after="0" w:line="240" w:lineRule="auto"/>
        <w:ind w:right="0" w:firstLine="0"/>
        <w:rPr>
          <w:szCs w:val="24"/>
        </w:rPr>
      </w:pPr>
      <w:r w:rsidRPr="00E22275">
        <w:rPr>
          <w:szCs w:val="24"/>
        </w:rPr>
        <w:t>Prior injuries</w:t>
      </w:r>
    </w:p>
    <w:p w14:paraId="115A180B" w14:textId="77777777" w:rsidR="00E22275" w:rsidRPr="00E22275" w:rsidRDefault="00E22275" w:rsidP="00E22275">
      <w:pPr>
        <w:numPr>
          <w:ilvl w:val="0"/>
          <w:numId w:val="17"/>
        </w:numPr>
        <w:spacing w:after="0" w:line="240" w:lineRule="auto"/>
        <w:ind w:right="0" w:firstLine="0"/>
        <w:rPr>
          <w:szCs w:val="24"/>
        </w:rPr>
      </w:pPr>
      <w:r w:rsidRPr="00E22275">
        <w:rPr>
          <w:szCs w:val="24"/>
        </w:rPr>
        <w:t xml:space="preserve">Age </w:t>
      </w:r>
    </w:p>
    <w:p w14:paraId="48590BA1" w14:textId="77777777" w:rsidR="00E22275" w:rsidRPr="00E22275" w:rsidRDefault="00E22275" w:rsidP="00E22275">
      <w:pPr>
        <w:numPr>
          <w:ilvl w:val="0"/>
          <w:numId w:val="17"/>
        </w:numPr>
        <w:spacing w:after="0" w:line="240" w:lineRule="auto"/>
        <w:ind w:right="0" w:firstLine="0"/>
        <w:rPr>
          <w:szCs w:val="24"/>
        </w:rPr>
      </w:pPr>
      <w:r w:rsidRPr="00E22275">
        <w:rPr>
          <w:szCs w:val="24"/>
        </w:rPr>
        <w:t>Co-morbidities</w:t>
      </w:r>
    </w:p>
    <w:p w14:paraId="1B1FEAB8" w14:textId="77777777" w:rsidR="00E22275" w:rsidRPr="00E22275" w:rsidRDefault="00E22275" w:rsidP="00E22275">
      <w:pPr>
        <w:numPr>
          <w:ilvl w:val="0"/>
          <w:numId w:val="17"/>
        </w:numPr>
        <w:spacing w:after="0" w:line="240" w:lineRule="auto"/>
        <w:ind w:right="0" w:firstLine="0"/>
        <w:rPr>
          <w:szCs w:val="24"/>
        </w:rPr>
      </w:pPr>
      <w:r w:rsidRPr="00E22275">
        <w:rPr>
          <w:szCs w:val="24"/>
        </w:rPr>
        <w:t xml:space="preserve">Prior workers’ compensation claim history </w:t>
      </w:r>
    </w:p>
    <w:p w14:paraId="327C5668" w14:textId="77777777" w:rsidR="00E64861" w:rsidRPr="00E64861" w:rsidRDefault="00E64861" w:rsidP="00E64861">
      <w:pPr>
        <w:spacing w:before="240" w:after="240" w:line="283" w:lineRule="auto"/>
        <w:ind w:left="720" w:right="0" w:firstLine="0"/>
        <w:jc w:val="left"/>
        <w:rPr>
          <w:rFonts w:eastAsia="Calibri"/>
          <w:color w:val="auto"/>
          <w:szCs w:val="24"/>
        </w:rPr>
      </w:pPr>
      <w:r w:rsidRPr="00E64861">
        <w:rPr>
          <w:rFonts w:eastAsia="Calibri"/>
          <w:color w:val="auto"/>
          <w:szCs w:val="24"/>
        </w:rPr>
        <w:lastRenderedPageBreak/>
        <w:t xml:space="preserve">The Account Manager and the Workers’ Compensation Office of WMATA must be notified via e-mail of any initial or subsequent reserve change recommendation of $100,000 or more, and must be approved by WMATA before TPA posts reserves in the claim system.  This approval should be clearly </w:t>
      </w:r>
      <w:r w:rsidRPr="00E64861">
        <w:rPr>
          <w:rFonts w:eastAsia="Calibri"/>
          <w:color w:val="auto"/>
          <w:szCs w:val="24"/>
        </w:rPr>
        <w:tab/>
        <w:t>documented in the claim notes.</w:t>
      </w:r>
      <w:r w:rsidRPr="00E64861">
        <w:rPr>
          <w:rFonts w:eastAsia="Calibri"/>
          <w:color w:val="auto"/>
          <w:szCs w:val="24"/>
        </w:rPr>
        <w:tab/>
      </w:r>
    </w:p>
    <w:p w14:paraId="670BAB25" w14:textId="77777777" w:rsidR="00E64861" w:rsidRPr="00E64861" w:rsidRDefault="00E64861" w:rsidP="00E64861">
      <w:pPr>
        <w:spacing w:before="240" w:after="240" w:line="283" w:lineRule="auto"/>
        <w:ind w:left="720" w:right="0" w:firstLine="0"/>
        <w:jc w:val="left"/>
        <w:rPr>
          <w:rFonts w:eastAsia="Calibri"/>
          <w:color w:val="auto"/>
          <w:szCs w:val="24"/>
        </w:rPr>
      </w:pPr>
      <w:r w:rsidRPr="00E64861">
        <w:rPr>
          <w:rFonts w:eastAsia="Calibri"/>
          <w:color w:val="auto"/>
          <w:szCs w:val="24"/>
        </w:rPr>
        <w:t xml:space="preserve">A reserve worksheet and justification must be provided and approved by </w:t>
      </w:r>
      <w:r w:rsidRPr="00E64861">
        <w:rPr>
          <w:rFonts w:eastAsia="Calibri"/>
          <w:color w:val="auto"/>
          <w:szCs w:val="24"/>
        </w:rPr>
        <w:tab/>
        <w:t>WMATA posted clearly and timely in the claim file.</w:t>
      </w:r>
    </w:p>
    <w:p w14:paraId="45B1A2B4" w14:textId="77777777" w:rsidR="00E64861" w:rsidRPr="00E64861" w:rsidRDefault="00E64861" w:rsidP="00E64861">
      <w:pPr>
        <w:spacing w:before="240" w:after="240" w:line="283" w:lineRule="auto"/>
        <w:ind w:left="720" w:right="0" w:firstLine="0"/>
        <w:jc w:val="left"/>
        <w:rPr>
          <w:rFonts w:eastAsia="Calibri"/>
          <w:color w:val="auto"/>
          <w:szCs w:val="24"/>
        </w:rPr>
      </w:pPr>
      <w:r w:rsidRPr="00E64861">
        <w:rPr>
          <w:rFonts w:eastAsia="Calibri"/>
          <w:color w:val="auto"/>
          <w:szCs w:val="24"/>
        </w:rPr>
        <w:t>Assigning a reserve value on claims in litigation shall be at the direction of COUN in coordination with the WMATA Workers’ Compensation Office. WC Claims Manager will be copied.</w:t>
      </w:r>
    </w:p>
    <w:p w14:paraId="4ABB9B52" w14:textId="77777777" w:rsidR="00E64861" w:rsidRPr="00E64861" w:rsidRDefault="00E64861" w:rsidP="00E64861">
      <w:pPr>
        <w:spacing w:before="240" w:after="240" w:line="283" w:lineRule="auto"/>
        <w:ind w:left="0" w:right="0" w:firstLine="0"/>
        <w:jc w:val="left"/>
        <w:rPr>
          <w:rFonts w:eastAsia="Calibri"/>
          <w:b/>
          <w:color w:val="auto"/>
          <w:szCs w:val="24"/>
        </w:rPr>
      </w:pPr>
      <w:r>
        <w:rPr>
          <w:rFonts w:ascii="Arial" w:eastAsia="Calibri" w:hAnsi="Arial" w:cs="Arial"/>
          <w:color w:val="auto"/>
          <w:sz w:val="22"/>
        </w:rPr>
        <w:tab/>
      </w:r>
      <w:r w:rsidRPr="00E64861">
        <w:rPr>
          <w:rFonts w:eastAsia="Calibri"/>
          <w:b/>
          <w:color w:val="auto"/>
          <w:szCs w:val="24"/>
        </w:rPr>
        <w:t>Settlement</w:t>
      </w:r>
    </w:p>
    <w:p w14:paraId="1A428104" w14:textId="77777777" w:rsidR="00E64861" w:rsidRDefault="00E64861" w:rsidP="00E64861">
      <w:pPr>
        <w:spacing w:before="240" w:after="240" w:line="283" w:lineRule="auto"/>
        <w:ind w:left="720" w:right="0" w:firstLine="0"/>
        <w:jc w:val="left"/>
        <w:rPr>
          <w:rFonts w:eastAsia="Calibri"/>
          <w:color w:val="auto"/>
          <w:szCs w:val="24"/>
        </w:rPr>
      </w:pPr>
      <w:r w:rsidRPr="00E64861">
        <w:rPr>
          <w:rFonts w:eastAsia="Calibri"/>
          <w:color w:val="auto"/>
          <w:szCs w:val="24"/>
        </w:rPr>
        <w:t xml:space="preserve">TPA has authority to settle claims up to $25,000 without pre-authorization from WMATA.  Settlements above $25,000 require prior authorization from WMATA.  </w:t>
      </w:r>
    </w:p>
    <w:p w14:paraId="045C4355" w14:textId="77777777" w:rsidR="00E64861" w:rsidRDefault="00E64861" w:rsidP="00E64861">
      <w:pPr>
        <w:spacing w:before="240" w:after="240" w:line="283" w:lineRule="auto"/>
        <w:ind w:left="720" w:right="0" w:firstLine="0"/>
        <w:jc w:val="left"/>
        <w:rPr>
          <w:rFonts w:eastAsia="Calibri"/>
          <w:color w:val="auto"/>
          <w:szCs w:val="24"/>
        </w:rPr>
      </w:pPr>
      <w:r w:rsidRPr="00E64861">
        <w:rPr>
          <w:rFonts w:eastAsia="Calibri"/>
          <w:color w:val="auto"/>
          <w:szCs w:val="24"/>
        </w:rPr>
        <w:t xml:space="preserve">WMATA Office of General Counsel (COUN) handles all settlement paperwork.  </w:t>
      </w:r>
    </w:p>
    <w:p w14:paraId="628FD54A" w14:textId="66DCE204" w:rsidR="00E80767" w:rsidRDefault="00154C41" w:rsidP="00E64861">
      <w:pPr>
        <w:spacing w:before="240" w:after="240" w:line="283" w:lineRule="auto"/>
        <w:ind w:left="720" w:right="0" w:firstLine="0"/>
        <w:jc w:val="left"/>
        <w:rPr>
          <w:rFonts w:eastAsia="Calibri"/>
          <w:color w:val="auto"/>
          <w:szCs w:val="24"/>
        </w:rPr>
      </w:pPr>
      <w:r w:rsidRPr="00154C41">
        <w:rPr>
          <w:rFonts w:eastAsia="Calibri"/>
          <w:color w:val="auto"/>
          <w:szCs w:val="24"/>
        </w:rPr>
        <w:t xml:space="preserve">In order to obtain settlement authority, a </w:t>
      </w:r>
      <w:r w:rsidRPr="00154C41">
        <w:rPr>
          <w:rFonts w:eastAsia="Calibri"/>
          <w:b/>
          <w:color w:val="auto"/>
          <w:szCs w:val="24"/>
        </w:rPr>
        <w:t>Settlement Evaluation Form</w:t>
      </w:r>
      <w:r w:rsidRPr="00154C41">
        <w:rPr>
          <w:rFonts w:eastAsia="Calibri"/>
          <w:color w:val="auto"/>
          <w:szCs w:val="24"/>
        </w:rPr>
        <w:t xml:space="preserve"> must be completed by the Claims Adjuster and sent to the Workers’ Compensation Office for review</w:t>
      </w:r>
      <w:r w:rsidR="008D577A">
        <w:rPr>
          <w:rFonts w:eastAsia="Calibri"/>
          <w:color w:val="auto"/>
          <w:szCs w:val="24"/>
        </w:rPr>
        <w:t xml:space="preserve"> and approval</w:t>
      </w:r>
      <w:r w:rsidRPr="00154C41">
        <w:rPr>
          <w:rFonts w:eastAsia="Calibri"/>
          <w:color w:val="auto"/>
          <w:szCs w:val="24"/>
        </w:rPr>
        <w:t xml:space="preserve">.  Structured settlements should be pro-actively pursued where it is cost effective to do so. </w:t>
      </w:r>
    </w:p>
    <w:p w14:paraId="01F431FE" w14:textId="77777777" w:rsidR="00154C41" w:rsidRPr="001A50AE" w:rsidRDefault="00154C41" w:rsidP="00E64861">
      <w:pPr>
        <w:spacing w:before="240" w:after="240" w:line="283" w:lineRule="auto"/>
        <w:ind w:left="720" w:right="0" w:firstLine="0"/>
        <w:jc w:val="left"/>
        <w:rPr>
          <w:rFonts w:eastAsia="Calibri"/>
          <w:b/>
          <w:color w:val="auto"/>
          <w:szCs w:val="24"/>
        </w:rPr>
      </w:pPr>
      <w:r w:rsidRPr="001A50AE">
        <w:rPr>
          <w:rFonts w:eastAsia="Calibri"/>
          <w:b/>
          <w:color w:val="auto"/>
          <w:szCs w:val="24"/>
        </w:rPr>
        <w:t>As a condition of settlement, claimants must resign their position from WMATA.</w:t>
      </w:r>
    </w:p>
    <w:p w14:paraId="102E7E18" w14:textId="09DE85F1" w:rsidR="00E64861" w:rsidRPr="00E64861" w:rsidRDefault="00E80767" w:rsidP="00E64861">
      <w:pPr>
        <w:spacing w:before="240" w:after="240" w:line="283" w:lineRule="auto"/>
        <w:ind w:left="720" w:right="0" w:firstLine="0"/>
        <w:jc w:val="left"/>
        <w:rPr>
          <w:rFonts w:eastAsia="Calibri"/>
          <w:color w:val="auto"/>
          <w:szCs w:val="24"/>
        </w:rPr>
      </w:pPr>
      <w:r>
        <w:rPr>
          <w:rFonts w:eastAsia="Calibri"/>
          <w:color w:val="auto"/>
          <w:szCs w:val="24"/>
        </w:rPr>
        <w:t>The TPA must p</w:t>
      </w:r>
      <w:r w:rsidR="00E64861" w:rsidRPr="00E64861">
        <w:rPr>
          <w:rFonts w:eastAsia="Calibri"/>
          <w:color w:val="auto"/>
          <w:szCs w:val="24"/>
        </w:rPr>
        <w:t>roactively review all qualified claims for potential settlement</w:t>
      </w:r>
      <w:r>
        <w:rPr>
          <w:rFonts w:eastAsia="Calibri"/>
          <w:color w:val="auto"/>
          <w:szCs w:val="24"/>
        </w:rPr>
        <w:t xml:space="preserve"> and</w:t>
      </w:r>
      <w:r w:rsidR="00E64861" w:rsidRPr="00E64861">
        <w:rPr>
          <w:rFonts w:eastAsia="Calibri"/>
          <w:color w:val="auto"/>
          <w:szCs w:val="24"/>
        </w:rPr>
        <w:t xml:space="preserve"> </w:t>
      </w:r>
      <w:r>
        <w:rPr>
          <w:rFonts w:eastAsia="Calibri"/>
          <w:color w:val="auto"/>
          <w:szCs w:val="24"/>
        </w:rPr>
        <w:t>m</w:t>
      </w:r>
      <w:r w:rsidR="00E64861" w:rsidRPr="00E64861">
        <w:rPr>
          <w:rFonts w:eastAsia="Calibri"/>
          <w:color w:val="auto"/>
          <w:szCs w:val="24"/>
        </w:rPr>
        <w:t>ake settlement recommendations in writing t</w:t>
      </w:r>
      <w:r w:rsidR="00154C41">
        <w:rPr>
          <w:rFonts w:eastAsia="Calibri"/>
          <w:color w:val="auto"/>
          <w:szCs w:val="24"/>
        </w:rPr>
        <w:t xml:space="preserve">o WMATA’s Workers Compensation </w:t>
      </w:r>
      <w:r w:rsidR="00E64861" w:rsidRPr="00E64861">
        <w:rPr>
          <w:rFonts w:eastAsia="Calibri"/>
          <w:color w:val="auto"/>
          <w:szCs w:val="24"/>
        </w:rPr>
        <w:t xml:space="preserve">Manager, including but not limited to proposed settlement </w:t>
      </w:r>
      <w:r w:rsidR="00154C41">
        <w:rPr>
          <w:rFonts w:eastAsia="Calibri"/>
          <w:color w:val="auto"/>
          <w:szCs w:val="24"/>
        </w:rPr>
        <w:t xml:space="preserve">range, a cost benefit </w:t>
      </w:r>
      <w:r w:rsidR="00E64861" w:rsidRPr="00E64861">
        <w:rPr>
          <w:rFonts w:eastAsia="Calibri"/>
          <w:color w:val="auto"/>
          <w:szCs w:val="24"/>
        </w:rPr>
        <w:t xml:space="preserve">analysis, and settlement negotiation strategy.  </w:t>
      </w:r>
    </w:p>
    <w:p w14:paraId="62A827A0" w14:textId="5A70B740" w:rsidR="00E64861" w:rsidRPr="00E64861" w:rsidRDefault="00E64861" w:rsidP="00E64861">
      <w:pPr>
        <w:spacing w:before="240" w:after="240" w:line="283" w:lineRule="auto"/>
        <w:ind w:left="720" w:right="0" w:firstLine="0"/>
        <w:jc w:val="left"/>
        <w:rPr>
          <w:rFonts w:eastAsia="Calibri"/>
          <w:color w:val="auto"/>
          <w:szCs w:val="24"/>
        </w:rPr>
      </w:pPr>
      <w:r w:rsidRPr="00E64861">
        <w:rPr>
          <w:rFonts w:eastAsia="Calibri"/>
          <w:color w:val="auto"/>
          <w:szCs w:val="24"/>
        </w:rPr>
        <w:t xml:space="preserve">When a file is in litigation, settlement authority lies within COUN. All settlement discussions, including requests for demands, shall emanate from COUN unless the Claims Adjuster has been given explicit authority by COUN to request a demand or make an offer. </w:t>
      </w:r>
    </w:p>
    <w:p w14:paraId="68050BD9" w14:textId="3132F040" w:rsidR="00E64861" w:rsidRPr="00E64861" w:rsidRDefault="00E64861" w:rsidP="00E64861">
      <w:pPr>
        <w:keepNext/>
        <w:keepLines/>
        <w:spacing w:before="240" w:after="240" w:line="283" w:lineRule="auto"/>
        <w:ind w:left="720" w:right="0" w:firstLine="0"/>
        <w:jc w:val="left"/>
        <w:rPr>
          <w:rFonts w:eastAsia="Calibri"/>
          <w:color w:val="auto"/>
          <w:szCs w:val="24"/>
        </w:rPr>
      </w:pPr>
      <w:r w:rsidRPr="00E64861">
        <w:rPr>
          <w:rFonts w:eastAsia="Calibri"/>
          <w:b/>
          <w:color w:val="auto"/>
          <w:szCs w:val="24"/>
        </w:rPr>
        <w:t>Structured Settleme</w:t>
      </w:r>
      <w:r>
        <w:rPr>
          <w:rFonts w:eastAsia="Calibri"/>
          <w:b/>
          <w:color w:val="auto"/>
          <w:szCs w:val="24"/>
        </w:rPr>
        <w:t>nts (Integrated or Stand-Alone):</w:t>
      </w:r>
      <w:r w:rsidRPr="00E64861">
        <w:rPr>
          <w:rFonts w:eastAsia="Calibri"/>
          <w:color w:val="auto"/>
          <w:szCs w:val="24"/>
        </w:rPr>
        <w:t xml:space="preserve"> </w:t>
      </w:r>
      <w:r>
        <w:rPr>
          <w:rFonts w:eastAsia="Calibri"/>
          <w:color w:val="auto"/>
          <w:szCs w:val="24"/>
        </w:rPr>
        <w:t xml:space="preserve"> </w:t>
      </w:r>
      <w:r w:rsidRPr="00E64861">
        <w:rPr>
          <w:rFonts w:eastAsia="Calibri"/>
          <w:color w:val="auto"/>
          <w:szCs w:val="24"/>
        </w:rPr>
        <w:t xml:space="preserve">The TPA shall act as the WMATA structured settlement agent of record and shall work with </w:t>
      </w:r>
      <w:r w:rsidR="00E80767">
        <w:rPr>
          <w:rFonts w:eastAsia="Calibri"/>
          <w:color w:val="auto"/>
          <w:szCs w:val="24"/>
        </w:rPr>
        <w:t xml:space="preserve">COUN </w:t>
      </w:r>
      <w:r w:rsidRPr="00E64861">
        <w:rPr>
          <w:rFonts w:eastAsia="Calibri"/>
          <w:color w:val="auto"/>
          <w:szCs w:val="24"/>
        </w:rPr>
        <w:t>to perform the structured settlement services.</w:t>
      </w:r>
    </w:p>
    <w:p w14:paraId="24A48529" w14:textId="77777777" w:rsidR="00E64861" w:rsidRPr="00E64861" w:rsidRDefault="00E64861" w:rsidP="00E64861">
      <w:pPr>
        <w:spacing w:before="240" w:after="240" w:line="283" w:lineRule="auto"/>
        <w:ind w:left="720" w:right="0" w:firstLine="0"/>
        <w:jc w:val="left"/>
        <w:rPr>
          <w:rFonts w:eastAsia="Calibri"/>
          <w:color w:val="auto"/>
          <w:szCs w:val="24"/>
        </w:rPr>
      </w:pPr>
      <w:r w:rsidRPr="00E64861">
        <w:rPr>
          <w:rFonts w:eastAsia="Calibri"/>
          <w:b/>
          <w:color w:val="auto"/>
          <w:szCs w:val="24"/>
        </w:rPr>
        <w:t>Medicare Set-Asides (MSA):</w:t>
      </w:r>
      <w:r w:rsidRPr="00E64861">
        <w:rPr>
          <w:rFonts w:eastAsia="Calibri"/>
          <w:color w:val="auto"/>
          <w:szCs w:val="24"/>
        </w:rPr>
        <w:t xml:space="preserve"> It is expected t</w:t>
      </w:r>
      <w:r>
        <w:rPr>
          <w:rFonts w:eastAsia="Calibri"/>
          <w:color w:val="auto"/>
          <w:szCs w:val="24"/>
        </w:rPr>
        <w:t xml:space="preserve">hat TPA will provide resources, </w:t>
      </w:r>
      <w:r w:rsidRPr="00E64861">
        <w:rPr>
          <w:rFonts w:eastAsia="Calibri"/>
          <w:color w:val="auto"/>
          <w:szCs w:val="24"/>
        </w:rPr>
        <w:t xml:space="preserve">technology and assistance to help WMATA evaluate MSA options and comply with reporting provisions from the Centers for Medicare/Medicaid Services (CMS). TPA should include recommendation regarding need for Medicare Set-aside proposal submission and approval, Social Security and Medicare status </w:t>
      </w:r>
      <w:r w:rsidRPr="00E64861">
        <w:rPr>
          <w:rFonts w:eastAsia="Calibri"/>
          <w:color w:val="auto"/>
          <w:szCs w:val="24"/>
        </w:rPr>
        <w:tab/>
        <w:t xml:space="preserve">determination, Medicare conditional payment claim identification, </w:t>
      </w:r>
      <w:r w:rsidRPr="00E64861">
        <w:rPr>
          <w:rFonts w:eastAsia="Calibri"/>
          <w:color w:val="auto"/>
          <w:szCs w:val="24"/>
        </w:rPr>
        <w:tab/>
        <w:t xml:space="preserve">recommendation for frequency and amount of periodic payments when </w:t>
      </w:r>
      <w:r w:rsidRPr="00E64861">
        <w:rPr>
          <w:rFonts w:eastAsia="Calibri"/>
          <w:color w:val="auto"/>
          <w:szCs w:val="24"/>
        </w:rPr>
        <w:tab/>
        <w:t xml:space="preserve">structured settlement is utilized, projection of </w:t>
      </w:r>
      <w:r w:rsidRPr="00E64861">
        <w:rPr>
          <w:rFonts w:eastAsia="Calibri"/>
          <w:color w:val="auto"/>
          <w:szCs w:val="24"/>
        </w:rPr>
        <w:lastRenderedPageBreak/>
        <w:t>Medicare allowable costs, completion of Medicare proposal, submission of proposal to Medicare, and follow-up with Medicare and negotiation until approval is obtained.</w:t>
      </w:r>
    </w:p>
    <w:p w14:paraId="56953D00" w14:textId="77777777" w:rsidR="00E64861" w:rsidRDefault="00E64861" w:rsidP="00E64861">
      <w:pPr>
        <w:spacing w:after="0" w:line="240" w:lineRule="auto"/>
        <w:ind w:left="720" w:right="0" w:firstLine="0"/>
        <w:rPr>
          <w:rFonts w:eastAsia="Calibri"/>
          <w:color w:val="auto"/>
          <w:szCs w:val="24"/>
        </w:rPr>
      </w:pPr>
      <w:r w:rsidRPr="00E64861">
        <w:rPr>
          <w:rFonts w:eastAsia="Calibri"/>
          <w:color w:val="auto"/>
          <w:szCs w:val="24"/>
        </w:rPr>
        <w:t>TPA’s Medicare Set-aside services staff under t</w:t>
      </w:r>
      <w:r>
        <w:rPr>
          <w:rFonts w:eastAsia="Calibri"/>
          <w:color w:val="auto"/>
          <w:szCs w:val="24"/>
        </w:rPr>
        <w:t xml:space="preserve">his Contract must be a Medicare </w:t>
      </w:r>
      <w:r w:rsidRPr="00E64861">
        <w:rPr>
          <w:rFonts w:eastAsia="Calibri"/>
          <w:color w:val="auto"/>
          <w:szCs w:val="24"/>
        </w:rPr>
        <w:t xml:space="preserve">Set-aside Certified Consultant (MSCC) in good standing. </w:t>
      </w:r>
    </w:p>
    <w:p w14:paraId="3652114D" w14:textId="77777777" w:rsidR="008D577A" w:rsidRDefault="008D577A">
      <w:pPr>
        <w:spacing w:after="160" w:line="259" w:lineRule="auto"/>
        <w:ind w:left="0" w:right="0" w:firstLine="0"/>
        <w:jc w:val="left"/>
        <w:rPr>
          <w:rFonts w:eastAsia="Calibri"/>
          <w:b/>
          <w:color w:val="auto"/>
          <w:sz w:val="28"/>
          <w:szCs w:val="28"/>
        </w:rPr>
      </w:pPr>
      <w:r>
        <w:rPr>
          <w:rFonts w:eastAsia="Calibri"/>
          <w:b/>
          <w:color w:val="auto"/>
          <w:sz w:val="28"/>
          <w:szCs w:val="28"/>
        </w:rPr>
        <w:br w:type="page"/>
      </w:r>
    </w:p>
    <w:p w14:paraId="056E8AD2" w14:textId="77777777" w:rsidR="00D31824" w:rsidRDefault="00D31824" w:rsidP="00D31824">
      <w:pPr>
        <w:spacing w:after="0" w:line="240" w:lineRule="auto"/>
        <w:ind w:left="0" w:right="0" w:firstLine="0"/>
        <w:rPr>
          <w:rFonts w:eastAsia="Calibri"/>
          <w:b/>
          <w:color w:val="auto"/>
          <w:sz w:val="28"/>
          <w:szCs w:val="28"/>
        </w:rPr>
      </w:pPr>
      <w:r>
        <w:rPr>
          <w:rFonts w:eastAsia="Calibri"/>
          <w:b/>
          <w:color w:val="auto"/>
          <w:sz w:val="28"/>
          <w:szCs w:val="28"/>
        </w:rPr>
        <w:lastRenderedPageBreak/>
        <w:t>Defense and Litigation</w:t>
      </w:r>
      <w:r w:rsidRPr="006D605A">
        <w:rPr>
          <w:rFonts w:eastAsia="Calibri"/>
          <w:b/>
          <w:color w:val="auto"/>
          <w:sz w:val="28"/>
          <w:szCs w:val="28"/>
        </w:rPr>
        <w:t xml:space="preserve"> Management</w:t>
      </w:r>
    </w:p>
    <w:p w14:paraId="7CD05794" w14:textId="77777777" w:rsidR="00D31824" w:rsidRDefault="00D31824" w:rsidP="00D31824">
      <w:pPr>
        <w:spacing w:after="0" w:line="240" w:lineRule="auto"/>
        <w:ind w:left="0" w:right="0" w:firstLine="0"/>
        <w:rPr>
          <w:rFonts w:eastAsia="Calibri"/>
          <w:b/>
          <w:color w:val="auto"/>
          <w:sz w:val="28"/>
          <w:szCs w:val="28"/>
        </w:rPr>
      </w:pPr>
    </w:p>
    <w:p w14:paraId="5FBCB8EF" w14:textId="77777777" w:rsidR="003C779E" w:rsidRDefault="003C779E" w:rsidP="003C779E">
      <w:pPr>
        <w:spacing w:after="250" w:line="283" w:lineRule="auto"/>
        <w:ind w:right="1078"/>
      </w:pPr>
      <w:r>
        <w:t xml:space="preserve">If a Workers’ Compensation file is in litigation, file activities including resolutions are directed by COUN.  All direction on the file will be provided by COUN, except that a file shall continue to be adjusted in the normal course by the adjuster.  A file shall be designated in litigation whenever the following triggering events occur: </w:t>
      </w:r>
    </w:p>
    <w:p w14:paraId="660F7F84" w14:textId="77777777" w:rsidR="003C779E" w:rsidRDefault="003C779E" w:rsidP="003C779E">
      <w:pPr>
        <w:numPr>
          <w:ilvl w:val="0"/>
          <w:numId w:val="8"/>
        </w:numPr>
        <w:spacing w:after="250" w:line="283" w:lineRule="auto"/>
        <w:ind w:right="1078" w:hanging="360"/>
      </w:pPr>
      <w:r>
        <w:t xml:space="preserve">District of Columbia - Upon the issuance of a notice of informal conference or upon the application for a formal hearing; </w:t>
      </w:r>
    </w:p>
    <w:p w14:paraId="7B9BCADC" w14:textId="77777777" w:rsidR="003C779E" w:rsidRDefault="003C779E" w:rsidP="003C779E">
      <w:pPr>
        <w:numPr>
          <w:ilvl w:val="0"/>
          <w:numId w:val="8"/>
        </w:numPr>
        <w:spacing w:after="250" w:line="283" w:lineRule="auto"/>
        <w:ind w:right="1078" w:hanging="360"/>
      </w:pPr>
      <w:r>
        <w:rPr>
          <w:sz w:val="22"/>
        </w:rPr>
        <w:t xml:space="preserve">Maryland - Upon a notice of filing of issues by any party </w:t>
      </w:r>
      <w:r>
        <w:rPr>
          <w:sz w:val="22"/>
        </w:rPr>
        <w:tab/>
        <w:t xml:space="preserve"> </w:t>
      </w:r>
    </w:p>
    <w:p w14:paraId="22C246F2" w14:textId="77777777" w:rsidR="003C779E" w:rsidRDefault="003C779E" w:rsidP="003C779E">
      <w:pPr>
        <w:numPr>
          <w:ilvl w:val="0"/>
          <w:numId w:val="8"/>
        </w:numPr>
        <w:spacing w:after="250" w:line="283" w:lineRule="auto"/>
        <w:ind w:right="1078" w:hanging="360"/>
      </w:pPr>
      <w:r>
        <w:t xml:space="preserve">Virginia - Upon the filing of a claim for benefits or application for hearing by any party. </w:t>
      </w:r>
    </w:p>
    <w:p w14:paraId="1228707B" w14:textId="0F8B4ACE" w:rsidR="003C779E" w:rsidRDefault="003C779E" w:rsidP="003C779E">
      <w:pPr>
        <w:spacing w:after="250" w:line="283" w:lineRule="auto"/>
        <w:ind w:right="1078"/>
      </w:pPr>
      <w:r>
        <w:t xml:space="preserve">A file shall also be designated in litigation whenever benefits, being paid pursuant to a compensation order or award, are terminated without a mutual agreement by the parties.  In the District of Columbia and Virginia, benefits being paid pursuant to an order may not be terminated unless instructed by COUN, following the filing of an Application for Formal Hearing in DC and an Employer’s Application in Virginia.  Litigated claims are managed exclusively by COUN with the assistance of WMATA’s Workers’ Compensation Department.  </w:t>
      </w:r>
    </w:p>
    <w:p w14:paraId="346FEBDC" w14:textId="1CF6BB21" w:rsidR="003C779E" w:rsidRDefault="003C779E" w:rsidP="003C779E">
      <w:pPr>
        <w:spacing w:after="250" w:line="283" w:lineRule="auto"/>
        <w:ind w:right="1078"/>
      </w:pPr>
      <w:r>
        <w:t xml:space="preserve">Whenever one of the above events occurs, the TPA will forward to COUN the appropriate Attorney referral form within 1 business day of notice of the triggering event. The date that the file is forwarded to COUN shall be documented in TPA claim </w:t>
      </w:r>
      <w:r w:rsidR="003635FB">
        <w:t>system</w:t>
      </w:r>
      <w:r>
        <w:t>.  The Attorney Referral Form is a form that identifies the claim including all pertinent details about present and past payment of benefits, past claims, present contested issue, and potential claims for a credit, overpayment of lien. Upon receipt of the Attorney Referral Form, COUN will advise and continuously update both TPA and WC Specialist as to status of the litigated claim.  COUN is responsible for providing and documenting direction to the TPA, and WC specialists, on finding resolution to these issues.</w:t>
      </w:r>
    </w:p>
    <w:p w14:paraId="44B83435" w14:textId="522100CD" w:rsidR="003C779E" w:rsidRDefault="003C779E" w:rsidP="003C779E">
      <w:pPr>
        <w:spacing w:after="250" w:line="283" w:lineRule="auto"/>
        <w:ind w:right="1078"/>
      </w:pPr>
      <w:r>
        <w:t xml:space="preserve">If a claim has additional issues to be managed/ resolved upon the conclusion of litigation, Office of General Counsel shall retain its authority in order to bring the matter to a swifter and more complete resolution. </w:t>
      </w:r>
    </w:p>
    <w:p w14:paraId="69B7B48F" w14:textId="35AF8BDA" w:rsidR="003C779E" w:rsidRDefault="003C779E" w:rsidP="003C779E">
      <w:pPr>
        <w:spacing w:after="250" w:line="283" w:lineRule="auto"/>
        <w:ind w:right="1078"/>
      </w:pPr>
      <w:r>
        <w:t xml:space="preserve">If COUN gives instructions to the Claims Adjuster concerning the direction of a file in litigation, the adjuster shall document the directions given by COUN in the TPA claims </w:t>
      </w:r>
      <w:r>
        <w:lastRenderedPageBreak/>
        <w:t xml:space="preserve">system in order to facilitate claim resolution.  If COUN’s directions are received by e-mail, the adjuster shall paste the e-mail into the claim system file.  </w:t>
      </w:r>
    </w:p>
    <w:p w14:paraId="4796D3F3" w14:textId="77777777" w:rsidR="003C779E" w:rsidRDefault="003C779E" w:rsidP="003C779E">
      <w:pPr>
        <w:spacing w:after="250" w:line="283" w:lineRule="auto"/>
        <w:ind w:right="1078"/>
      </w:pPr>
      <w:r>
        <w:t xml:space="preserve">It is established that a litigated claim is directed by COUN; however, the Workers’ Compensation Office expects the Claims Adjuster to offer suggestions and propose strategies for file resolution when the case is transitioned to COUN as well as during the litigation process. </w:t>
      </w:r>
    </w:p>
    <w:p w14:paraId="004DF0BD" w14:textId="77777777" w:rsidR="003C779E" w:rsidRPr="003C779E" w:rsidRDefault="003C779E" w:rsidP="003C779E">
      <w:pPr>
        <w:spacing w:after="250" w:line="283" w:lineRule="auto"/>
        <w:ind w:right="1078"/>
        <w:rPr>
          <w:b/>
        </w:rPr>
      </w:pPr>
      <w:r w:rsidRPr="003C779E">
        <w:rPr>
          <w:b/>
        </w:rPr>
        <w:t xml:space="preserve">Reserving and Settlement of Litigated Files </w:t>
      </w:r>
    </w:p>
    <w:p w14:paraId="491945DF" w14:textId="497AC07D" w:rsidR="003C779E" w:rsidRDefault="003C779E" w:rsidP="003C779E">
      <w:pPr>
        <w:numPr>
          <w:ilvl w:val="0"/>
          <w:numId w:val="9"/>
        </w:numPr>
        <w:spacing w:after="250" w:line="283" w:lineRule="auto"/>
        <w:ind w:right="1078" w:hanging="360"/>
      </w:pPr>
      <w:r>
        <w:t xml:space="preserve">Reserving claims in litigation shall be at the discretion of the WMATA Workers Compensation Department. </w:t>
      </w:r>
      <w:r w:rsidR="00C83687">
        <w:t>R</w:t>
      </w:r>
      <w:r>
        <w:t xml:space="preserve">equests for reserve increases of $100,000 or higher will be </w:t>
      </w:r>
      <w:r w:rsidR="003B2E40">
        <w:t>approved</w:t>
      </w:r>
      <w:r>
        <w:t xml:space="preserve"> by the Workers’ Compensation Office. </w:t>
      </w:r>
    </w:p>
    <w:p w14:paraId="699A533A" w14:textId="77777777" w:rsidR="003C779E" w:rsidRDefault="003C779E" w:rsidP="003C779E">
      <w:pPr>
        <w:numPr>
          <w:ilvl w:val="0"/>
          <w:numId w:val="9"/>
        </w:numPr>
        <w:spacing w:after="250" w:line="283" w:lineRule="auto"/>
        <w:ind w:right="1078" w:hanging="360"/>
      </w:pPr>
      <w:r>
        <w:t>COUN has exclusive authority to settle workers</w:t>
      </w:r>
      <w:r w:rsidR="00C83687">
        <w:t>’</w:t>
      </w:r>
      <w:r>
        <w:t xml:space="preserve"> compensation claims in litigation, however the attorney assigned to the claim is responsible for seeking counsel and input from the WC claims manager in such matters.</w:t>
      </w:r>
    </w:p>
    <w:p w14:paraId="6077D0C7" w14:textId="4928E841" w:rsidR="003C779E" w:rsidRDefault="003C779E" w:rsidP="003C779E">
      <w:pPr>
        <w:numPr>
          <w:ilvl w:val="0"/>
          <w:numId w:val="9"/>
        </w:numPr>
        <w:spacing w:after="250" w:line="283" w:lineRule="auto"/>
        <w:ind w:right="1078" w:hanging="360"/>
      </w:pPr>
      <w:r>
        <w:t xml:space="preserve">COUN is responsible for seeking recovery of litigated </w:t>
      </w:r>
      <w:proofErr w:type="gramStart"/>
      <w:r>
        <w:t>claims,</w:t>
      </w:r>
      <w:proofErr w:type="gramEnd"/>
      <w:r>
        <w:t xml:space="preserve"> however they must coordinate with Third Party claims when there is the opportunity for both WC and Third Party claim recovery.</w:t>
      </w:r>
    </w:p>
    <w:p w14:paraId="6F915408" w14:textId="77777777" w:rsidR="003C779E" w:rsidRDefault="003C779E" w:rsidP="003C779E">
      <w:pPr>
        <w:numPr>
          <w:ilvl w:val="0"/>
          <w:numId w:val="9"/>
        </w:numPr>
        <w:spacing w:after="250" w:line="283" w:lineRule="auto"/>
        <w:ind w:right="1078" w:hanging="360"/>
      </w:pPr>
      <w:r>
        <w:t xml:space="preserve">Settlement authority in excess of $200,000 per claim must be received from the Director of Risk Management. </w:t>
      </w:r>
    </w:p>
    <w:p w14:paraId="3551ACC5" w14:textId="77777777" w:rsidR="006D605A" w:rsidRDefault="006D605A" w:rsidP="006D605A">
      <w:pPr>
        <w:spacing w:after="0" w:line="240" w:lineRule="auto"/>
        <w:ind w:left="0" w:right="0" w:firstLine="0"/>
        <w:rPr>
          <w:rFonts w:eastAsia="Calibri"/>
          <w:b/>
          <w:color w:val="auto"/>
          <w:sz w:val="28"/>
          <w:szCs w:val="28"/>
        </w:rPr>
      </w:pPr>
      <w:r w:rsidRPr="006D605A">
        <w:rPr>
          <w:rFonts w:eastAsia="Calibri"/>
          <w:b/>
          <w:color w:val="auto"/>
          <w:sz w:val="28"/>
          <w:szCs w:val="28"/>
        </w:rPr>
        <w:t>File Management</w:t>
      </w:r>
    </w:p>
    <w:p w14:paraId="195DD0C5" w14:textId="77777777" w:rsidR="006D605A" w:rsidRPr="006D605A" w:rsidRDefault="006D605A" w:rsidP="006D605A">
      <w:pPr>
        <w:spacing w:before="240" w:after="240" w:line="283" w:lineRule="auto"/>
        <w:ind w:left="720"/>
        <w:jc w:val="left"/>
        <w:rPr>
          <w:b/>
        </w:rPr>
      </w:pPr>
      <w:r w:rsidRPr="006D605A">
        <w:rPr>
          <w:b/>
        </w:rPr>
        <w:t>Supervision Expectations</w:t>
      </w:r>
    </w:p>
    <w:p w14:paraId="3F1EC8D1" w14:textId="56BC8649" w:rsidR="006D605A" w:rsidRPr="006D605A" w:rsidRDefault="006D605A" w:rsidP="006D605A">
      <w:pPr>
        <w:pStyle w:val="ListParagraph"/>
        <w:spacing w:before="240" w:after="240" w:line="283" w:lineRule="auto"/>
        <w:ind w:left="730"/>
        <w:jc w:val="left"/>
      </w:pPr>
      <w:r w:rsidRPr="006D605A">
        <w:t xml:space="preserve">TPA Claim Supervisors will be pro-actively involved in the supervision and management of WMATA claims. Supervisors are required to review all files at setup, then, no later than fourteen (14) days, and 60 days thereafter unless circumstances of the file warrant supervisor involvement sooner, or extension. Supervisors should review medical-only claims if open longer than six (6) months. Supervisors should review cases with material triggers, including physician’s PPD ratings, significant reserve changes, legal representation, and consideration of assigned surveillance, subrogation, fraud triggers and referral to </w:t>
      </w:r>
      <w:r w:rsidR="003635FB">
        <w:t>Special Investigation resources.</w:t>
      </w:r>
      <w:r w:rsidRPr="006D605A">
        <w:t xml:space="preserve">  Supervisory direction should be clearly documented </w:t>
      </w:r>
      <w:r w:rsidR="003635FB">
        <w:t>in the claim file.</w:t>
      </w:r>
      <w:r w:rsidRPr="006D605A">
        <w:t xml:space="preserve">  The claim file will reflect supervisory guidance by direct memorandum or file entries in the case history.</w:t>
      </w:r>
    </w:p>
    <w:p w14:paraId="1B0ADD0F" w14:textId="77777777" w:rsidR="006D605A" w:rsidRPr="006D605A" w:rsidRDefault="006D605A" w:rsidP="006D605A">
      <w:pPr>
        <w:spacing w:before="240" w:after="240" w:line="283" w:lineRule="auto"/>
        <w:ind w:left="720"/>
        <w:jc w:val="left"/>
        <w:rPr>
          <w:b/>
        </w:rPr>
      </w:pPr>
      <w:r w:rsidRPr="006D605A">
        <w:rPr>
          <w:b/>
        </w:rPr>
        <w:t>Re-Opening / Closure of Claim Files</w:t>
      </w:r>
    </w:p>
    <w:p w14:paraId="0ACF47D8" w14:textId="2B47C386" w:rsidR="006D605A" w:rsidRPr="006D605A" w:rsidRDefault="006D605A" w:rsidP="006D605A">
      <w:pPr>
        <w:spacing w:before="240" w:after="240" w:line="283" w:lineRule="auto"/>
        <w:ind w:left="720"/>
        <w:jc w:val="left"/>
      </w:pPr>
      <w:r>
        <w:rPr>
          <w:rFonts w:ascii="Arial" w:hAnsi="Arial" w:cs="Arial"/>
        </w:rPr>
        <w:lastRenderedPageBreak/>
        <w:tab/>
      </w:r>
      <w:r w:rsidRPr="006D605A">
        <w:t xml:space="preserve">The TPA shall reopen, reconstruct or reestablish case files including the processing and adjudication of claims involving recurrences of disability.  </w:t>
      </w:r>
    </w:p>
    <w:p w14:paraId="4D03D035" w14:textId="77777777" w:rsidR="006D605A" w:rsidRPr="006D605A" w:rsidRDefault="006D605A" w:rsidP="006D605A">
      <w:pPr>
        <w:pStyle w:val="CommentText"/>
        <w:rPr>
          <w:sz w:val="24"/>
          <w:szCs w:val="24"/>
        </w:rPr>
      </w:pPr>
      <w:r>
        <w:rPr>
          <w:rFonts w:ascii="Arial" w:hAnsi="Arial" w:cs="Arial"/>
        </w:rPr>
        <w:tab/>
      </w:r>
      <w:r w:rsidRPr="006D605A">
        <w:rPr>
          <w:sz w:val="24"/>
          <w:szCs w:val="24"/>
        </w:rPr>
        <w:t>The TPA shall conduct regular reviews of all reopened Workers’ Compensation indemnity files and promptly close all reopened files as permitted by state regulation.  TPA shall produce a Closure Ratio Report monthly to Track Inventory and rolling 12 month progress on closing claims.  All indemnity reopened files without substantive activity will be reviewed for closure at six-month intervals.</w:t>
      </w:r>
    </w:p>
    <w:p w14:paraId="26575793" w14:textId="77777777" w:rsidR="006D605A" w:rsidRPr="006D605A" w:rsidRDefault="006D605A" w:rsidP="006D605A">
      <w:pPr>
        <w:spacing w:before="240" w:after="240" w:line="283" w:lineRule="auto"/>
        <w:ind w:left="720"/>
        <w:jc w:val="left"/>
        <w:rPr>
          <w:b/>
        </w:rPr>
      </w:pPr>
      <w:r w:rsidRPr="006D605A">
        <w:rPr>
          <w:b/>
        </w:rPr>
        <w:t>Large Loss Reporting Requirements</w:t>
      </w:r>
    </w:p>
    <w:p w14:paraId="7FC75F77" w14:textId="77777777" w:rsidR="006D605A" w:rsidRPr="006D605A" w:rsidRDefault="006D605A" w:rsidP="006D605A">
      <w:pPr>
        <w:spacing w:before="240" w:after="240" w:line="283" w:lineRule="auto"/>
        <w:ind w:left="720"/>
        <w:jc w:val="left"/>
      </w:pPr>
      <w:r w:rsidRPr="006D605A">
        <w:t xml:space="preserve">A formal narrative status report will be provided to WMATA on all claims with an incurred value of $100,000 or more.  These reports will be communicated to WMATA at 90 day intervals. </w:t>
      </w:r>
    </w:p>
    <w:p w14:paraId="1EA659DC" w14:textId="77777777" w:rsidR="006D605A" w:rsidRPr="006D605A" w:rsidRDefault="006D605A" w:rsidP="006D605A">
      <w:pPr>
        <w:spacing w:before="240" w:after="240" w:line="283" w:lineRule="auto"/>
        <w:ind w:left="720"/>
        <w:jc w:val="left"/>
      </w:pPr>
      <w:r w:rsidRPr="006D605A">
        <w:t>Claims involving the following are to be reported regardless of reserve positions:</w:t>
      </w:r>
    </w:p>
    <w:p w14:paraId="6ED209B0" w14:textId="77777777" w:rsidR="006D605A" w:rsidRPr="006D605A" w:rsidRDefault="006D605A" w:rsidP="006D605A">
      <w:pPr>
        <w:pStyle w:val="ListParagraph"/>
        <w:spacing w:before="120" w:after="120" w:line="283" w:lineRule="auto"/>
        <w:ind w:left="730"/>
        <w:jc w:val="left"/>
      </w:pPr>
      <w:r w:rsidRPr="006D605A">
        <w:t xml:space="preserve">•      Fatalities </w:t>
      </w:r>
    </w:p>
    <w:p w14:paraId="0ACA8AB2" w14:textId="77777777" w:rsidR="006D605A" w:rsidRPr="006D605A" w:rsidRDefault="006D605A" w:rsidP="006D605A">
      <w:pPr>
        <w:pStyle w:val="ListParagraph"/>
        <w:spacing w:before="120" w:after="120" w:line="283" w:lineRule="auto"/>
        <w:ind w:left="740"/>
        <w:jc w:val="left"/>
      </w:pPr>
      <w:r w:rsidRPr="006D605A">
        <w:t xml:space="preserve">•      Brain injuries resulting in impairment of physical functions </w:t>
      </w:r>
    </w:p>
    <w:p w14:paraId="1737758E" w14:textId="77777777" w:rsidR="006D605A" w:rsidRPr="006D605A" w:rsidRDefault="006D605A" w:rsidP="006D605A">
      <w:pPr>
        <w:pStyle w:val="ListParagraph"/>
        <w:spacing w:before="120" w:after="120" w:line="283" w:lineRule="auto"/>
        <w:ind w:left="740"/>
        <w:jc w:val="left"/>
      </w:pPr>
      <w:r w:rsidRPr="006D605A">
        <w:t>•      Spinal injuries resulting in partial or total paralysis</w:t>
      </w:r>
    </w:p>
    <w:p w14:paraId="45A5867A" w14:textId="77777777" w:rsidR="006D605A" w:rsidRPr="006D605A" w:rsidRDefault="006D605A" w:rsidP="006D605A">
      <w:pPr>
        <w:pStyle w:val="ListParagraph"/>
        <w:spacing w:before="120" w:after="120" w:line="283" w:lineRule="auto"/>
        <w:ind w:left="750"/>
        <w:jc w:val="left"/>
      </w:pPr>
      <w:r w:rsidRPr="006D605A">
        <w:t xml:space="preserve">•      Amputation or permanent loss of use of upper or lower extremities </w:t>
      </w:r>
    </w:p>
    <w:p w14:paraId="7A24D181" w14:textId="77777777" w:rsidR="006D605A" w:rsidRPr="006D605A" w:rsidRDefault="006D605A" w:rsidP="006D605A">
      <w:pPr>
        <w:pStyle w:val="ListParagraph"/>
        <w:spacing w:before="120" w:after="120" w:line="283" w:lineRule="auto"/>
        <w:ind w:left="740"/>
        <w:jc w:val="left"/>
      </w:pPr>
      <w:r w:rsidRPr="006D605A">
        <w:t xml:space="preserve">•      All other injuries resulting in disability of 1year or more </w:t>
      </w:r>
    </w:p>
    <w:p w14:paraId="7186443C" w14:textId="77777777" w:rsidR="006D605A" w:rsidRPr="006D605A" w:rsidRDefault="006D605A" w:rsidP="006D605A">
      <w:pPr>
        <w:pStyle w:val="ListParagraph"/>
        <w:spacing w:before="120" w:after="120" w:line="283" w:lineRule="auto"/>
        <w:ind w:left="740"/>
        <w:jc w:val="left"/>
      </w:pPr>
      <w:r w:rsidRPr="006D605A">
        <w:t xml:space="preserve">•      Severe burn injuries </w:t>
      </w:r>
    </w:p>
    <w:p w14:paraId="46F4B419" w14:textId="77777777" w:rsidR="006D605A" w:rsidRPr="006D605A" w:rsidRDefault="006D605A" w:rsidP="006D605A">
      <w:pPr>
        <w:pStyle w:val="ListParagraph"/>
        <w:spacing w:before="120" w:after="120" w:line="283" w:lineRule="auto"/>
        <w:ind w:left="740"/>
        <w:jc w:val="left"/>
      </w:pPr>
      <w:r w:rsidRPr="006D605A">
        <w:t xml:space="preserve">•      Loss of sight of one or both eyes or sensory loss </w:t>
      </w:r>
    </w:p>
    <w:p w14:paraId="34ADF820" w14:textId="77777777" w:rsidR="006D605A" w:rsidRPr="006D605A" w:rsidRDefault="006D605A" w:rsidP="006D605A">
      <w:pPr>
        <w:pStyle w:val="ListParagraph"/>
        <w:spacing w:before="120" w:after="120" w:line="283" w:lineRule="auto"/>
        <w:ind w:left="740"/>
        <w:jc w:val="left"/>
      </w:pPr>
      <w:r w:rsidRPr="006D605A">
        <w:t xml:space="preserve">•      Major scarring </w:t>
      </w:r>
    </w:p>
    <w:p w14:paraId="1114C3B0" w14:textId="77777777" w:rsidR="006D605A" w:rsidRPr="006D605A" w:rsidRDefault="006D605A" w:rsidP="006D605A">
      <w:pPr>
        <w:pStyle w:val="ListParagraph"/>
        <w:spacing w:before="120" w:after="120" w:line="283" w:lineRule="auto"/>
        <w:ind w:left="740"/>
        <w:jc w:val="left"/>
      </w:pPr>
      <w:r w:rsidRPr="006D605A">
        <w:t>•      Injuries with significant psychoneurotic involvement</w:t>
      </w:r>
    </w:p>
    <w:p w14:paraId="64A3E52B" w14:textId="77777777" w:rsidR="002C2DC6" w:rsidRDefault="002C2DC6" w:rsidP="002C2DC6">
      <w:pPr>
        <w:pStyle w:val="Heading2"/>
        <w:spacing w:after="250" w:line="283" w:lineRule="auto"/>
        <w:ind w:left="715" w:right="217"/>
      </w:pPr>
      <w:r>
        <w:t xml:space="preserve">Conversion/Re-classification of Claims </w:t>
      </w:r>
    </w:p>
    <w:p w14:paraId="7E9B7F3B" w14:textId="77777777" w:rsidR="002C2DC6" w:rsidRDefault="002C2DC6" w:rsidP="002C2DC6">
      <w:pPr>
        <w:spacing w:after="250" w:line="283" w:lineRule="auto"/>
        <w:ind w:left="713" w:right="1602" w:hanging="8"/>
      </w:pPr>
      <w:r>
        <w:rPr>
          <w:sz w:val="22"/>
        </w:rPr>
        <w:t xml:space="preserve">Medical only claims will be immediately converted to indemnity claims if there is any question relative to validity or as soon as verification of lost time is obtained.  An explanation of the claim conversion will be documented in the claim notes at the time that the conversion occurs. </w:t>
      </w:r>
    </w:p>
    <w:p w14:paraId="2E6CE7C1" w14:textId="77777777" w:rsidR="002C2DC6" w:rsidRDefault="002C2DC6" w:rsidP="002C2DC6">
      <w:pPr>
        <w:spacing w:after="250" w:line="283" w:lineRule="auto"/>
        <w:ind w:left="713" w:right="1602" w:hanging="8"/>
      </w:pPr>
      <w:r>
        <w:rPr>
          <w:sz w:val="22"/>
        </w:rPr>
        <w:t>Closed files will be immediately re-opened upon notification that additional activity has taken place.  All pertinent information will be documented in TPA Claim System.</w:t>
      </w:r>
    </w:p>
    <w:p w14:paraId="2303B18E" w14:textId="77777777" w:rsidR="0016482A" w:rsidRDefault="00840261" w:rsidP="00930E39">
      <w:pPr>
        <w:pStyle w:val="Heading2"/>
        <w:spacing w:after="250" w:line="283" w:lineRule="auto"/>
        <w:ind w:left="715" w:right="217"/>
      </w:pPr>
      <w:bookmarkStart w:id="2" w:name="_Toc472937154"/>
      <w:r>
        <w:t>File Retention</w:t>
      </w:r>
      <w:bookmarkEnd w:id="2"/>
      <w:r>
        <w:t xml:space="preserve"> </w:t>
      </w:r>
    </w:p>
    <w:p w14:paraId="5FBF5147" w14:textId="77777777" w:rsidR="0016482A" w:rsidRDefault="00A32A57" w:rsidP="004165DC">
      <w:pPr>
        <w:spacing w:after="250" w:line="283" w:lineRule="auto"/>
        <w:ind w:right="1078"/>
      </w:pPr>
      <w:r>
        <w:t>TPA</w:t>
      </w:r>
      <w:r w:rsidR="00840261">
        <w:t xml:space="preserve"> will maintain closed files for a period to conform to all applicable statutory requirements</w:t>
      </w:r>
      <w:r w:rsidR="00F547A3">
        <w:t xml:space="preserve"> and contract terms</w:t>
      </w:r>
      <w:r w:rsidR="00840261">
        <w:t xml:space="preserve">. </w:t>
      </w:r>
    </w:p>
    <w:p w14:paraId="499DEF94" w14:textId="77777777" w:rsidR="0016482A" w:rsidRDefault="00840261" w:rsidP="00930E39">
      <w:pPr>
        <w:pStyle w:val="Heading2"/>
        <w:spacing w:after="250" w:line="283" w:lineRule="auto"/>
        <w:ind w:left="730" w:right="217"/>
      </w:pPr>
      <w:bookmarkStart w:id="3" w:name="_Toc472937156"/>
      <w:r>
        <w:lastRenderedPageBreak/>
        <w:t>Claims Closure</w:t>
      </w:r>
      <w:bookmarkEnd w:id="3"/>
      <w:r>
        <w:t xml:space="preserve"> </w:t>
      </w:r>
    </w:p>
    <w:p w14:paraId="4AFCD1FD" w14:textId="77777777" w:rsidR="00930E39" w:rsidRDefault="00A32A57" w:rsidP="00930E39">
      <w:pPr>
        <w:spacing w:after="250" w:line="283" w:lineRule="auto"/>
        <w:ind w:left="734" w:right="1210" w:hanging="14"/>
      </w:pPr>
      <w:r>
        <w:t>TPA</w:t>
      </w:r>
      <w:r w:rsidR="00840261">
        <w:t xml:space="preserve"> is to conduct regular reviews of all open Workers’ Compensation indemnity files and promptly close all files as permitted by state regulation.  All indemnity files without substantive activity will be considered for closure at six-month </w:t>
      </w:r>
      <w:r w:rsidR="00930E39">
        <w:t>intervals, at</w:t>
      </w:r>
      <w:r w:rsidR="003A27FC">
        <w:t xml:space="preserve"> a minimum</w:t>
      </w:r>
      <w:r w:rsidR="00840261">
        <w:t xml:space="preserve">.  At the time of claims closure, the WMATA claims contact will receive notification of said closure in a monthly report.   </w:t>
      </w:r>
      <w:bookmarkStart w:id="4" w:name="_Toc472937182"/>
    </w:p>
    <w:p w14:paraId="6010ACDA" w14:textId="77777777" w:rsidR="0016482A" w:rsidRPr="00930E39" w:rsidRDefault="00A27E04" w:rsidP="00930E39">
      <w:pPr>
        <w:spacing w:after="250" w:line="283" w:lineRule="auto"/>
        <w:ind w:left="734" w:right="1210" w:hanging="14"/>
        <w:rPr>
          <w:b/>
          <w:szCs w:val="24"/>
        </w:rPr>
      </w:pPr>
      <w:r w:rsidRPr="00930E39">
        <w:rPr>
          <w:rFonts w:eastAsia="Arial"/>
          <w:b/>
          <w:szCs w:val="24"/>
        </w:rPr>
        <w:t>Recovery/</w:t>
      </w:r>
      <w:r w:rsidR="00840261" w:rsidRPr="00930E39">
        <w:rPr>
          <w:b/>
          <w:szCs w:val="24"/>
        </w:rPr>
        <w:t>Subrogation/Second Injury Fund</w:t>
      </w:r>
      <w:bookmarkEnd w:id="4"/>
      <w:r w:rsidR="00840261" w:rsidRPr="00930E39">
        <w:rPr>
          <w:b/>
          <w:szCs w:val="24"/>
        </w:rPr>
        <w:t xml:space="preserve"> </w:t>
      </w:r>
    </w:p>
    <w:p w14:paraId="7AC40E25" w14:textId="7F8C901A" w:rsidR="0016482A" w:rsidRPr="00930E39" w:rsidRDefault="00A32A57" w:rsidP="00930E39">
      <w:pPr>
        <w:spacing w:after="250" w:line="283" w:lineRule="auto"/>
        <w:ind w:right="1078"/>
        <w:rPr>
          <w:szCs w:val="24"/>
        </w:rPr>
      </w:pPr>
      <w:r w:rsidRPr="00930E39">
        <w:rPr>
          <w:szCs w:val="24"/>
        </w:rPr>
        <w:t>TPA</w:t>
      </w:r>
      <w:r w:rsidR="00840261" w:rsidRPr="00930E39">
        <w:rPr>
          <w:szCs w:val="24"/>
        </w:rPr>
        <w:t xml:space="preserve"> will immediately evaluate and monitor all cases for potential </w:t>
      </w:r>
      <w:r w:rsidR="00A27E04" w:rsidRPr="00930E39">
        <w:rPr>
          <w:szCs w:val="24"/>
        </w:rPr>
        <w:t>recovery/</w:t>
      </w:r>
      <w:r w:rsidR="00840261" w:rsidRPr="00930E39">
        <w:rPr>
          <w:szCs w:val="24"/>
        </w:rPr>
        <w:t>subrogation and/or Second Injury Fund recoveries.  The adjuster will discuss all potential subrogation cases with the WC Office or WMATA Office of the General Counsel (litigat</w:t>
      </w:r>
      <w:r w:rsidR="00567075">
        <w:rPr>
          <w:szCs w:val="24"/>
        </w:rPr>
        <w:t xml:space="preserve">ed claims).  Should the WMATA Claims Department </w:t>
      </w:r>
      <w:r w:rsidR="00840261" w:rsidRPr="00930E39">
        <w:rPr>
          <w:szCs w:val="24"/>
        </w:rPr>
        <w:t xml:space="preserve">desire not to pursue </w:t>
      </w:r>
      <w:r w:rsidR="00A27E04" w:rsidRPr="00930E39">
        <w:rPr>
          <w:szCs w:val="24"/>
        </w:rPr>
        <w:t>recovery/</w:t>
      </w:r>
      <w:r w:rsidR="00840261" w:rsidRPr="00930E39">
        <w:rPr>
          <w:szCs w:val="24"/>
        </w:rPr>
        <w:t xml:space="preserve">subrogation, the adjuster will contact the </w:t>
      </w:r>
      <w:r w:rsidRPr="00930E39">
        <w:rPr>
          <w:szCs w:val="24"/>
        </w:rPr>
        <w:t>TPA</w:t>
      </w:r>
      <w:r w:rsidR="00840261" w:rsidRPr="00930E39">
        <w:rPr>
          <w:szCs w:val="24"/>
        </w:rPr>
        <w:t xml:space="preserve"> Account Manager and Workers Compensation Manager regarding this decision and document the claim file accordingly.  </w:t>
      </w:r>
    </w:p>
    <w:p w14:paraId="4E5F914F" w14:textId="77777777" w:rsidR="0016482A" w:rsidRPr="00930E39" w:rsidRDefault="00840261" w:rsidP="00930E39">
      <w:pPr>
        <w:spacing w:after="250" w:line="283" w:lineRule="auto"/>
        <w:ind w:right="1078"/>
        <w:rPr>
          <w:szCs w:val="24"/>
        </w:rPr>
      </w:pPr>
      <w:r w:rsidRPr="00930E39">
        <w:rPr>
          <w:szCs w:val="24"/>
        </w:rPr>
        <w:t xml:space="preserve">The claims adjuster will document </w:t>
      </w:r>
      <w:r w:rsidR="00A27E04" w:rsidRPr="00930E39">
        <w:rPr>
          <w:szCs w:val="24"/>
        </w:rPr>
        <w:t>recovery/</w:t>
      </w:r>
      <w:r w:rsidRPr="00930E39">
        <w:rPr>
          <w:szCs w:val="24"/>
        </w:rPr>
        <w:t xml:space="preserve">subrogation activities in the claim history, send lien letters and updated lien letters.  Liens will not be compromised without approval of the Workers’ Compensation Office or COUN in litigated claims. </w:t>
      </w:r>
    </w:p>
    <w:p w14:paraId="435664E2" w14:textId="6093F65C" w:rsidR="00930E39" w:rsidRDefault="00840261" w:rsidP="00930E39">
      <w:pPr>
        <w:spacing w:after="250" w:line="283" w:lineRule="auto"/>
        <w:ind w:right="1078"/>
        <w:rPr>
          <w:szCs w:val="24"/>
        </w:rPr>
      </w:pPr>
      <w:r w:rsidRPr="00930E39">
        <w:rPr>
          <w:szCs w:val="24"/>
        </w:rPr>
        <w:t xml:space="preserve">Identify all Second Injury Fund claims and recover all available reimbursements. The </w:t>
      </w:r>
      <w:r w:rsidR="00A27E04" w:rsidRPr="00930E39">
        <w:rPr>
          <w:szCs w:val="24"/>
        </w:rPr>
        <w:t>TPA</w:t>
      </w:r>
      <w:r w:rsidRPr="00930E39">
        <w:rPr>
          <w:szCs w:val="24"/>
        </w:rPr>
        <w:t xml:space="preserve"> must make requests for reimbursements related to District of Columbia Second Injury Fund cases. Copies of these requests must be provided to WMATA's Workers' Compensation </w:t>
      </w:r>
      <w:r w:rsidR="00126F16">
        <w:rPr>
          <w:szCs w:val="24"/>
        </w:rPr>
        <w:t>Office</w:t>
      </w:r>
      <w:r w:rsidRPr="00930E39">
        <w:rPr>
          <w:szCs w:val="24"/>
        </w:rPr>
        <w:t xml:space="preserve">. </w:t>
      </w:r>
      <w:bookmarkStart w:id="5" w:name="_Toc472937183"/>
    </w:p>
    <w:p w14:paraId="6468FC21" w14:textId="77777777" w:rsidR="0016482A" w:rsidRPr="00930E39" w:rsidRDefault="00840261" w:rsidP="00930E39">
      <w:pPr>
        <w:spacing w:after="250" w:line="283" w:lineRule="auto"/>
        <w:ind w:right="1078"/>
        <w:rPr>
          <w:b/>
          <w:szCs w:val="24"/>
        </w:rPr>
      </w:pPr>
      <w:r w:rsidRPr="00930E39">
        <w:rPr>
          <w:b/>
        </w:rPr>
        <w:t>Recovery Accounting</w:t>
      </w:r>
      <w:bookmarkEnd w:id="5"/>
      <w:r w:rsidRPr="00930E39">
        <w:rPr>
          <w:b/>
        </w:rPr>
        <w:t xml:space="preserve"> </w:t>
      </w:r>
    </w:p>
    <w:p w14:paraId="2A9D6983" w14:textId="77777777" w:rsidR="006803C2" w:rsidRPr="00930E39" w:rsidRDefault="006803C2" w:rsidP="004165DC">
      <w:pPr>
        <w:numPr>
          <w:ilvl w:val="0"/>
          <w:numId w:val="4"/>
        </w:numPr>
        <w:spacing w:after="250" w:line="283" w:lineRule="auto"/>
        <w:ind w:right="250" w:hanging="360"/>
        <w:rPr>
          <w:szCs w:val="24"/>
        </w:rPr>
      </w:pPr>
      <w:r w:rsidRPr="00930E39">
        <w:rPr>
          <w:szCs w:val="24"/>
        </w:rPr>
        <w:t>All Recover</w:t>
      </w:r>
      <w:r w:rsidR="0011224B">
        <w:rPr>
          <w:szCs w:val="24"/>
        </w:rPr>
        <w:t>y</w:t>
      </w:r>
      <w:r w:rsidRPr="00930E39">
        <w:rPr>
          <w:szCs w:val="24"/>
        </w:rPr>
        <w:t xml:space="preserve"> Checks should be made payable to WMATA</w:t>
      </w:r>
    </w:p>
    <w:p w14:paraId="73E5932A" w14:textId="77777777" w:rsidR="0016482A" w:rsidRPr="00930E39" w:rsidRDefault="00840261" w:rsidP="004165DC">
      <w:pPr>
        <w:numPr>
          <w:ilvl w:val="0"/>
          <w:numId w:val="4"/>
        </w:numPr>
        <w:spacing w:after="250" w:line="283" w:lineRule="auto"/>
        <w:ind w:right="250" w:hanging="360"/>
        <w:rPr>
          <w:szCs w:val="24"/>
        </w:rPr>
      </w:pPr>
      <w:r w:rsidRPr="00930E39">
        <w:rPr>
          <w:szCs w:val="24"/>
        </w:rPr>
        <w:t xml:space="preserve">Subrogation/Recovery checks are to be recorded and included in the Monthly Detail Loss Summary Reports. </w:t>
      </w:r>
    </w:p>
    <w:p w14:paraId="494BA486" w14:textId="77777777" w:rsidR="0016482A" w:rsidRPr="00930E39" w:rsidRDefault="00840261" w:rsidP="004165DC">
      <w:pPr>
        <w:numPr>
          <w:ilvl w:val="0"/>
          <w:numId w:val="4"/>
        </w:numPr>
        <w:spacing w:after="250" w:line="283" w:lineRule="auto"/>
        <w:ind w:right="250" w:hanging="360"/>
        <w:rPr>
          <w:szCs w:val="24"/>
        </w:rPr>
      </w:pPr>
      <w:r w:rsidRPr="00930E39">
        <w:rPr>
          <w:szCs w:val="24"/>
        </w:rPr>
        <w:t xml:space="preserve">Subrogation and Recovery checks are to be sent directly to WMATA Workers Compensation Manager to be deposited to the WMATA General Fund by TRES. </w:t>
      </w:r>
    </w:p>
    <w:p w14:paraId="75F382AA" w14:textId="702811F1" w:rsidR="0016482A" w:rsidRPr="00930E39" w:rsidRDefault="00840261" w:rsidP="004165DC">
      <w:pPr>
        <w:numPr>
          <w:ilvl w:val="0"/>
          <w:numId w:val="4"/>
        </w:numPr>
        <w:spacing w:after="250" w:line="283" w:lineRule="auto"/>
        <w:ind w:right="250" w:hanging="360"/>
        <w:rPr>
          <w:szCs w:val="24"/>
        </w:rPr>
      </w:pPr>
      <w:r w:rsidRPr="00930E39">
        <w:rPr>
          <w:szCs w:val="24"/>
        </w:rPr>
        <w:t xml:space="preserve">In the event </w:t>
      </w:r>
      <w:r w:rsidR="00A32A57" w:rsidRPr="00930E39">
        <w:rPr>
          <w:szCs w:val="24"/>
        </w:rPr>
        <w:t>TPA</w:t>
      </w:r>
      <w:r w:rsidRPr="00930E39">
        <w:rPr>
          <w:szCs w:val="24"/>
        </w:rPr>
        <w:t xml:space="preserve"> receives a ch</w:t>
      </w:r>
      <w:r w:rsidR="00DD01B8" w:rsidRPr="00930E39">
        <w:rPr>
          <w:szCs w:val="24"/>
        </w:rPr>
        <w:t xml:space="preserve">eck payable to </w:t>
      </w:r>
      <w:r w:rsidR="00A32A57" w:rsidRPr="00930E39">
        <w:rPr>
          <w:szCs w:val="24"/>
        </w:rPr>
        <w:t>TPA</w:t>
      </w:r>
      <w:r w:rsidR="00DD01B8" w:rsidRPr="00930E39">
        <w:rPr>
          <w:szCs w:val="24"/>
        </w:rPr>
        <w:t xml:space="preserve">, the check </w:t>
      </w:r>
      <w:r w:rsidRPr="00930E39">
        <w:rPr>
          <w:szCs w:val="24"/>
        </w:rPr>
        <w:t xml:space="preserve">should be endorsed to </w:t>
      </w:r>
      <w:r w:rsidR="00A32A57" w:rsidRPr="00930E39">
        <w:rPr>
          <w:szCs w:val="24"/>
        </w:rPr>
        <w:t>TPA</w:t>
      </w:r>
      <w:r w:rsidRPr="00930E39">
        <w:rPr>
          <w:szCs w:val="24"/>
        </w:rPr>
        <w:t xml:space="preserve"> and deposited into the escrow account. </w:t>
      </w:r>
    </w:p>
    <w:p w14:paraId="19E8B9BB" w14:textId="77777777" w:rsidR="0016482A" w:rsidRPr="00930E39" w:rsidRDefault="00A32A57" w:rsidP="00930E39">
      <w:pPr>
        <w:numPr>
          <w:ilvl w:val="0"/>
          <w:numId w:val="4"/>
        </w:numPr>
        <w:spacing w:after="250" w:line="283" w:lineRule="auto"/>
        <w:ind w:right="250" w:hanging="360"/>
        <w:rPr>
          <w:szCs w:val="24"/>
        </w:rPr>
      </w:pPr>
      <w:r w:rsidRPr="00930E39">
        <w:rPr>
          <w:szCs w:val="24"/>
        </w:rPr>
        <w:t>TPA</w:t>
      </w:r>
      <w:r w:rsidR="00840261" w:rsidRPr="00930E39">
        <w:rPr>
          <w:szCs w:val="24"/>
        </w:rPr>
        <w:t xml:space="preserve"> will scan each subrogation/recovery check and f</w:t>
      </w:r>
      <w:r w:rsidR="00930E39">
        <w:rPr>
          <w:szCs w:val="24"/>
        </w:rPr>
        <w:t xml:space="preserve">orward a copy electronically to </w:t>
      </w:r>
      <w:r w:rsidR="00840261" w:rsidRPr="00930E39">
        <w:rPr>
          <w:szCs w:val="24"/>
        </w:rPr>
        <w:t xml:space="preserve">WMATA’s WC Manager for review and filing. </w:t>
      </w:r>
    </w:p>
    <w:p w14:paraId="102A0C16" w14:textId="77777777" w:rsidR="0016482A" w:rsidRDefault="00840261" w:rsidP="00930E39">
      <w:pPr>
        <w:spacing w:after="250" w:line="283" w:lineRule="auto"/>
        <w:ind w:left="1075" w:right="402"/>
        <w:jc w:val="left"/>
      </w:pPr>
      <w:r>
        <w:rPr>
          <w:b/>
          <w:sz w:val="22"/>
        </w:rPr>
        <w:lastRenderedPageBreak/>
        <w:t xml:space="preserve">Subrogation checks are not to be made out to any member of the Workers Compensation Office. </w:t>
      </w:r>
    </w:p>
    <w:p w14:paraId="381E509B" w14:textId="77777777" w:rsidR="0016482A" w:rsidRPr="005866EF" w:rsidRDefault="005866EF" w:rsidP="005866EF">
      <w:pPr>
        <w:spacing w:after="250" w:line="283" w:lineRule="auto"/>
        <w:ind w:left="0" w:right="0" w:firstLine="0"/>
        <w:jc w:val="left"/>
        <w:rPr>
          <w:sz w:val="28"/>
          <w:szCs w:val="28"/>
        </w:rPr>
      </w:pPr>
      <w:r>
        <w:rPr>
          <w:b/>
          <w:sz w:val="22"/>
        </w:rPr>
        <w:t xml:space="preserve"> </w:t>
      </w:r>
      <w:r w:rsidRPr="005866EF">
        <w:rPr>
          <w:b/>
          <w:sz w:val="28"/>
          <w:szCs w:val="28"/>
        </w:rPr>
        <w:t>Return to Work / Transitional Duty Program</w:t>
      </w:r>
      <w:r w:rsidR="00840261" w:rsidRPr="005866EF">
        <w:rPr>
          <w:b/>
          <w:sz w:val="28"/>
          <w:szCs w:val="28"/>
        </w:rPr>
        <w:t xml:space="preserve"> </w:t>
      </w:r>
    </w:p>
    <w:p w14:paraId="7E070F04" w14:textId="77777777" w:rsidR="00F8689A" w:rsidRPr="005866EF" w:rsidRDefault="00F8689A" w:rsidP="00F8689A">
      <w:pPr>
        <w:spacing w:after="250" w:line="283" w:lineRule="auto"/>
        <w:ind w:left="720" w:right="1078"/>
      </w:pPr>
      <w:r w:rsidRPr="005866EF">
        <w:t xml:space="preserve">Return to Work/Light Duty is critical to the success of WMATA’s WC Program and cost containment.  For this program to be successful, multiple WMATA departments/vendors need to communicate and coordinate activities. </w:t>
      </w:r>
    </w:p>
    <w:p w14:paraId="6FD7FBF2" w14:textId="260D2D87" w:rsidR="00F8689A" w:rsidRPr="005866EF" w:rsidRDefault="00F8689A" w:rsidP="00F8689A">
      <w:pPr>
        <w:spacing w:after="250" w:line="283" w:lineRule="auto"/>
        <w:ind w:left="720" w:right="1078"/>
      </w:pPr>
      <w:r w:rsidRPr="005866EF">
        <w:t xml:space="preserve">All TPA adjusters and Early Intervention Nurses are responsible to pro-actively work with treating physicians to determine employee capabilities, as well as to obtain objective work restrictions and educate the treating physicians about WMATA’s return to work programs.  The TPA is responsible for coordination with the WMATA return to work staff, nurse case managers, </w:t>
      </w:r>
      <w:r w:rsidR="009473F5">
        <w:t>IME</w:t>
      </w:r>
      <w:r w:rsidRPr="005866EF">
        <w:t xml:space="preserve"> physicians, WMATA WC specialists and all other appropriate entities.  TPA is responsible for notifying WC staff immediately (same day) upon receipt of a release.  Additionally, when an employee is released to any form of duty (light duty or full duty) it is the TPA</w:t>
      </w:r>
      <w:r w:rsidR="0011224B">
        <w:t>’</w:t>
      </w:r>
      <w:r w:rsidRPr="005866EF">
        <w:t xml:space="preserve">s responsibility to </w:t>
      </w:r>
      <w:r w:rsidR="0011224B" w:rsidRPr="005866EF">
        <w:t>immediately (same day)</w:t>
      </w:r>
      <w:r w:rsidR="0011224B">
        <w:t xml:space="preserve"> </w:t>
      </w:r>
      <w:r w:rsidRPr="005866EF">
        <w:t>notify the claimant, or their attorney, of their release.</w:t>
      </w:r>
    </w:p>
    <w:p w14:paraId="4BE9578B" w14:textId="77777777" w:rsidR="005866EF" w:rsidRPr="005866EF" w:rsidRDefault="005866EF" w:rsidP="005866EF">
      <w:pPr>
        <w:spacing w:before="240" w:after="240" w:line="283" w:lineRule="auto"/>
        <w:ind w:left="720"/>
        <w:jc w:val="left"/>
        <w:rPr>
          <w:b/>
        </w:rPr>
      </w:pPr>
      <w:r w:rsidRPr="005866EF">
        <w:rPr>
          <w:b/>
        </w:rPr>
        <w:t>Vocational Rehabilitation</w:t>
      </w:r>
    </w:p>
    <w:p w14:paraId="51D0473D" w14:textId="77777777" w:rsidR="005866EF" w:rsidRDefault="005866EF" w:rsidP="005866EF">
      <w:pPr>
        <w:spacing w:before="240" w:after="240" w:line="283" w:lineRule="auto"/>
        <w:ind w:left="720"/>
        <w:jc w:val="left"/>
      </w:pPr>
      <w:r w:rsidRPr="005866EF">
        <w:t>TPA shall evaluate, and when appropriate, recommend a vocational rehabilitation services plan to WMATA WC Specialists.</w:t>
      </w:r>
    </w:p>
    <w:p w14:paraId="3E49BD89" w14:textId="77777777" w:rsidR="005866EF" w:rsidRDefault="005866EF" w:rsidP="005866EF">
      <w:pPr>
        <w:spacing w:before="240" w:after="240" w:line="283" w:lineRule="auto"/>
        <w:ind w:left="720"/>
        <w:jc w:val="left"/>
      </w:pPr>
      <w:r w:rsidRPr="005866EF">
        <w:t>The TPA shall submit a request to WMATA and obtain written approval for all recommended rehabilitation services prior to the assignment.</w:t>
      </w:r>
    </w:p>
    <w:p w14:paraId="2DF90A76" w14:textId="77777777" w:rsidR="005866EF" w:rsidRDefault="005866EF" w:rsidP="005866EF">
      <w:pPr>
        <w:spacing w:before="240" w:after="240" w:line="283" w:lineRule="auto"/>
        <w:ind w:left="720"/>
        <w:jc w:val="left"/>
      </w:pPr>
      <w:r w:rsidRPr="005866EF">
        <w:t>Case file documentation shall include but not be limited to the determination of the need for/appropriateness of vocational rehabilitation services, the recommended vocational rehabilitation services plan including amendments, correspondence, plan management, vocational rehabilitation costs and results.</w:t>
      </w:r>
    </w:p>
    <w:p w14:paraId="4613149A" w14:textId="77777777" w:rsidR="005866EF" w:rsidRDefault="005866EF" w:rsidP="005866EF">
      <w:pPr>
        <w:spacing w:before="240" w:after="240" w:line="283" w:lineRule="auto"/>
        <w:ind w:left="720"/>
        <w:jc w:val="left"/>
      </w:pPr>
      <w:r w:rsidRPr="005866EF">
        <w:t>The TPA shall actively manage and direct the rehabilitation process as required by all jurisdictions and as approved by WMATA.</w:t>
      </w:r>
    </w:p>
    <w:p w14:paraId="650A3993" w14:textId="4652701C" w:rsidR="005866EF" w:rsidRDefault="005866EF" w:rsidP="005866EF">
      <w:pPr>
        <w:spacing w:before="240" w:after="240" w:line="283" w:lineRule="auto"/>
        <w:ind w:left="720"/>
        <w:jc w:val="left"/>
      </w:pPr>
      <w:r w:rsidRPr="005866EF">
        <w:t>The vocational and rehabilitation counselors shall utilize WMATA’s ADA process and internal job search</w:t>
      </w:r>
      <w:r w:rsidR="0071209E">
        <w:t>, under the direction of the WC Claims Department</w:t>
      </w:r>
      <w:r w:rsidRPr="005866EF">
        <w:t>.</w:t>
      </w:r>
    </w:p>
    <w:p w14:paraId="544FB03E" w14:textId="77777777" w:rsidR="005866EF" w:rsidRDefault="005866EF" w:rsidP="005866EF">
      <w:pPr>
        <w:spacing w:before="240" w:after="240" w:line="283" w:lineRule="auto"/>
        <w:ind w:left="720"/>
        <w:jc w:val="left"/>
      </w:pPr>
      <w:r w:rsidRPr="005866EF">
        <w:t>The TPA shall ensure that all vocational rehabilitation counselors utilized for this contract are licensed and certified in the jurisdiction where they are performing vocational services.</w:t>
      </w:r>
    </w:p>
    <w:p w14:paraId="10290D53" w14:textId="77777777" w:rsidR="005866EF" w:rsidRPr="005866EF" w:rsidRDefault="005866EF" w:rsidP="005866EF">
      <w:pPr>
        <w:spacing w:before="240" w:after="240" w:line="283" w:lineRule="auto"/>
        <w:ind w:left="720"/>
        <w:jc w:val="left"/>
      </w:pPr>
      <w:r w:rsidRPr="005866EF">
        <w:lastRenderedPageBreak/>
        <w:t>TPA will provide WMATA monthly reports delineating the claimants receiving Vocational Rehabilitation Services, the vendor used for these services, cost of the services to date for each claimant and expected future costs for these services, status of claimant’s services and results of the Vocational Rehabilitation Services. WMATA may request periodic meetings with the assigned vendors to review vocational rehabilitation strategies.</w:t>
      </w:r>
    </w:p>
    <w:p w14:paraId="11F0D19E" w14:textId="77777777" w:rsidR="005866EF" w:rsidRPr="005866EF" w:rsidRDefault="005866EF" w:rsidP="005866EF">
      <w:pPr>
        <w:spacing w:before="240" w:after="240" w:line="283" w:lineRule="auto"/>
        <w:ind w:left="720"/>
        <w:jc w:val="left"/>
        <w:rPr>
          <w:b/>
        </w:rPr>
      </w:pPr>
      <w:r w:rsidRPr="005866EF">
        <w:rPr>
          <w:b/>
        </w:rPr>
        <w:t>Transitional Duty</w:t>
      </w:r>
    </w:p>
    <w:p w14:paraId="5EA6512B" w14:textId="77777777" w:rsidR="005866EF" w:rsidRDefault="005866EF" w:rsidP="005866EF">
      <w:pPr>
        <w:spacing w:before="240" w:after="240" w:line="283" w:lineRule="auto"/>
        <w:ind w:left="720"/>
        <w:jc w:val="left"/>
      </w:pPr>
      <w:r w:rsidRPr="005866EF">
        <w:t xml:space="preserve">TPA is responsible for working with WMATA WC and Workforce Availability Office to aggressively expedite the placement of qualified claimants in WMATA’s Transitional Duty Program. </w:t>
      </w:r>
    </w:p>
    <w:p w14:paraId="2D84D65C" w14:textId="59EEBC09" w:rsidR="005866EF" w:rsidRDefault="005866EF" w:rsidP="005866EF">
      <w:pPr>
        <w:spacing w:before="240" w:after="240" w:line="283" w:lineRule="auto"/>
        <w:ind w:left="720"/>
        <w:jc w:val="left"/>
      </w:pPr>
      <w:r w:rsidRPr="005866EF">
        <w:t xml:space="preserve">TPA shall communicate availability of accommodation and document these efforts in the file notes to inform treating physician(s) of the employer’s ability to accommodate varying levels of restrictions. </w:t>
      </w:r>
    </w:p>
    <w:p w14:paraId="5C2044F0" w14:textId="77777777" w:rsidR="005866EF" w:rsidRDefault="005866EF" w:rsidP="005866EF">
      <w:pPr>
        <w:spacing w:before="240" w:after="240" w:line="283" w:lineRule="auto"/>
        <w:ind w:left="720"/>
        <w:jc w:val="left"/>
      </w:pPr>
      <w:r w:rsidRPr="005866EF">
        <w:t xml:space="preserve">TPA shall review restrictions received from physicians to ensure that they clearly detail functional limitations that can be applied broadly and do not limit WMATA to restrictions such as “desk work only”. </w:t>
      </w:r>
    </w:p>
    <w:p w14:paraId="5D0189E5" w14:textId="36B09D75" w:rsidR="005866EF" w:rsidRDefault="005866EF" w:rsidP="005866EF">
      <w:pPr>
        <w:spacing w:before="240" w:after="240" w:line="283" w:lineRule="auto"/>
        <w:ind w:left="720"/>
        <w:jc w:val="left"/>
      </w:pPr>
      <w:r w:rsidRPr="005866EF">
        <w:t xml:space="preserve">TPA shall </w:t>
      </w:r>
      <w:r w:rsidR="00603345">
        <w:t>communicate</w:t>
      </w:r>
      <w:r w:rsidR="00603345" w:rsidRPr="005866EF">
        <w:t xml:space="preserve"> </w:t>
      </w:r>
      <w:r w:rsidRPr="005866EF">
        <w:t>transitional duty work restrictions received to both WMATA WC and Workforce Availability Office within 24 hours of receiving the same. TPA will monitor and proactively report on compliance with a monthly exception report.</w:t>
      </w:r>
    </w:p>
    <w:p w14:paraId="1F1406D0" w14:textId="77777777" w:rsidR="005866EF" w:rsidRDefault="005866EF" w:rsidP="005866EF">
      <w:pPr>
        <w:spacing w:before="240" w:after="240" w:line="283" w:lineRule="auto"/>
        <w:ind w:left="720"/>
        <w:jc w:val="left"/>
      </w:pPr>
      <w:r w:rsidRPr="005866EF">
        <w:t xml:space="preserve">TPA shall document in the case file the workability of the employee at least every 30 days and actively seek work restrictions from either the Treating Physician, Independent Medical Examiner or by way of a Functional Capability Evaluation until the same is secured. </w:t>
      </w:r>
    </w:p>
    <w:p w14:paraId="5E560D43" w14:textId="30955278" w:rsidR="0016482A" w:rsidRDefault="005866EF" w:rsidP="00440DD4">
      <w:pPr>
        <w:spacing w:before="240" w:after="240" w:line="283" w:lineRule="auto"/>
        <w:ind w:left="720"/>
        <w:jc w:val="left"/>
      </w:pPr>
      <w:r w:rsidRPr="005866EF">
        <w:t xml:space="preserve">The TPA shall accurately track employee work status, modified duty, return to work dates, etc. and produce a report </w:t>
      </w:r>
      <w:r w:rsidR="00440DD4">
        <w:t>upon request.</w:t>
      </w:r>
    </w:p>
    <w:p w14:paraId="190E0163" w14:textId="77777777" w:rsidR="00CA2026" w:rsidRDefault="00CA2026">
      <w:pPr>
        <w:spacing w:after="160" w:line="259" w:lineRule="auto"/>
        <w:ind w:left="0" w:right="0" w:firstLine="0"/>
        <w:jc w:val="left"/>
        <w:rPr>
          <w:b/>
          <w:sz w:val="28"/>
          <w:szCs w:val="28"/>
        </w:rPr>
      </w:pPr>
      <w:r>
        <w:rPr>
          <w:b/>
          <w:sz w:val="28"/>
          <w:szCs w:val="28"/>
        </w:rPr>
        <w:br w:type="page"/>
      </w:r>
    </w:p>
    <w:p w14:paraId="2647A9EB" w14:textId="36F6119A" w:rsidR="00440DD4" w:rsidRPr="00440DD4" w:rsidRDefault="00440DD4" w:rsidP="00D7641E">
      <w:pPr>
        <w:spacing w:before="240" w:after="240" w:line="283" w:lineRule="auto"/>
        <w:ind w:left="10"/>
        <w:jc w:val="left"/>
        <w:rPr>
          <w:b/>
          <w:sz w:val="28"/>
          <w:szCs w:val="28"/>
        </w:rPr>
      </w:pPr>
      <w:r w:rsidRPr="00440DD4">
        <w:rPr>
          <w:b/>
          <w:sz w:val="28"/>
          <w:szCs w:val="28"/>
        </w:rPr>
        <w:lastRenderedPageBreak/>
        <w:t>Performance Audits</w:t>
      </w:r>
      <w:r>
        <w:rPr>
          <w:b/>
          <w:sz w:val="28"/>
          <w:szCs w:val="28"/>
        </w:rPr>
        <w:t xml:space="preserve"> / Quality Control</w:t>
      </w:r>
    </w:p>
    <w:p w14:paraId="264E6966" w14:textId="77777777" w:rsidR="00440DD4" w:rsidRPr="00440DD4" w:rsidRDefault="00440DD4" w:rsidP="00D7641E">
      <w:pPr>
        <w:pStyle w:val="Heading2"/>
        <w:spacing w:after="250" w:line="283" w:lineRule="auto"/>
        <w:ind w:left="730" w:right="217"/>
        <w:rPr>
          <w:b w:val="0"/>
        </w:rPr>
      </w:pPr>
      <w:r w:rsidRPr="00440DD4">
        <w:rPr>
          <w:b w:val="0"/>
        </w:rPr>
        <w:t>WMATA’s Workers’ Compensation Office will facilitate periodic audits of the TPA’s performance. WMATA may use an outside auditor for this purpose. WMATA will give TPA at least 10 business days notification prior to conducting an audit.  A report on the audit findings will be issued no later than sixty (60) days.</w:t>
      </w:r>
    </w:p>
    <w:p w14:paraId="292E3D68" w14:textId="6B898B93" w:rsidR="00EC6E8C" w:rsidRDefault="00440DD4" w:rsidP="00D7641E">
      <w:pPr>
        <w:pStyle w:val="Heading2"/>
        <w:spacing w:after="250" w:line="283" w:lineRule="auto"/>
        <w:ind w:left="740" w:right="217"/>
      </w:pPr>
      <w:r w:rsidRPr="00440DD4">
        <w:rPr>
          <w:b w:val="0"/>
        </w:rPr>
        <w:tab/>
        <w:t>The TPA’s Account Manager will prepare a corrective action plan (CAP) designed to correct deficiencies and comply with reasonable recommendations resulting from an audit or review.  The CAP should be submitted to WMATA’s Workers’ Compensation Manager within 15 days of receipt of the written audit findings and should include dates for th</w:t>
      </w:r>
      <w:r w:rsidR="00D7641E">
        <w:rPr>
          <w:b w:val="0"/>
        </w:rPr>
        <w:t xml:space="preserve">e </w:t>
      </w:r>
      <w:r w:rsidR="003A5351">
        <w:rPr>
          <w:b w:val="0"/>
        </w:rPr>
        <w:t xml:space="preserve">correction </w:t>
      </w:r>
      <w:r w:rsidR="00D7641E">
        <w:rPr>
          <w:b w:val="0"/>
        </w:rPr>
        <w:t>of each deficiency.</w:t>
      </w:r>
    </w:p>
    <w:p w14:paraId="6DF67FF7" w14:textId="77777777" w:rsidR="008D577A" w:rsidRPr="00440DD4" w:rsidRDefault="008D577A" w:rsidP="008D577A">
      <w:pPr>
        <w:spacing w:before="240" w:after="240" w:line="283" w:lineRule="auto"/>
        <w:ind w:left="10"/>
        <w:jc w:val="left"/>
        <w:rPr>
          <w:b/>
          <w:sz w:val="28"/>
          <w:szCs w:val="28"/>
        </w:rPr>
      </w:pPr>
      <w:r>
        <w:rPr>
          <w:b/>
          <w:sz w:val="28"/>
          <w:szCs w:val="28"/>
        </w:rPr>
        <w:t>Loss Funding / Financial Administration</w:t>
      </w:r>
    </w:p>
    <w:p w14:paraId="249827FC" w14:textId="37C55FA8" w:rsidR="008D577A" w:rsidRDefault="008D577A" w:rsidP="008D577A">
      <w:pPr>
        <w:spacing w:after="250" w:line="283" w:lineRule="auto"/>
        <w:ind w:right="1078"/>
      </w:pPr>
      <w:r>
        <w:t xml:space="preserve">The Office of Treasurer </w:t>
      </w:r>
      <w:r w:rsidR="0071209E">
        <w:t>manages the</w:t>
      </w:r>
      <w:r>
        <w:t xml:space="preserve"> TPA escrow account</w:t>
      </w:r>
      <w:r w:rsidR="0071209E">
        <w:t xml:space="preserve">.  </w:t>
      </w:r>
      <w:r>
        <w:t>The Office of Treasure</w:t>
      </w:r>
      <w:r w:rsidR="0071209E">
        <w:t>r</w:t>
      </w:r>
      <w:r>
        <w:t xml:space="preserve"> shall </w:t>
      </w:r>
      <w:r w:rsidR="0071209E">
        <w:t xml:space="preserve">coordinate funding methods with the TPA and </w:t>
      </w:r>
      <w:r>
        <w:t xml:space="preserve">wire </w:t>
      </w:r>
      <w:r w:rsidR="0071209E">
        <w:t>funds</w:t>
      </w:r>
      <w:r>
        <w:t xml:space="preserve"> to the TPA Account for the payment of Workers’ Compensation Cash Calls.   </w:t>
      </w:r>
    </w:p>
    <w:p w14:paraId="7C42AEC2" w14:textId="77777777" w:rsidR="008D577A" w:rsidRDefault="008D577A" w:rsidP="008D577A">
      <w:pPr>
        <w:spacing w:after="250" w:line="283" w:lineRule="auto"/>
        <w:ind w:right="217"/>
        <w:jc w:val="left"/>
      </w:pPr>
      <w:r>
        <w:rPr>
          <w:b/>
        </w:rPr>
        <w:t>Subrogation/Second Injury Fund recoveries are also deposited in this account</w:t>
      </w:r>
      <w:r>
        <w:t xml:space="preserve">. </w:t>
      </w:r>
    </w:p>
    <w:p w14:paraId="25373BDE" w14:textId="16BC7945" w:rsidR="008D577A" w:rsidRDefault="008D577A" w:rsidP="008D577A">
      <w:pPr>
        <w:spacing w:after="250" w:line="283" w:lineRule="auto"/>
        <w:ind w:right="1078"/>
      </w:pPr>
      <w:r>
        <w:t xml:space="preserve">WMATA will utilize </w:t>
      </w:r>
      <w:r w:rsidR="003A5351">
        <w:t xml:space="preserve">a </w:t>
      </w:r>
      <w:r>
        <w:t>TPA escrow</w:t>
      </w:r>
      <w:r w:rsidR="003A5351">
        <w:t xml:space="preserve"> account for claim payments.</w:t>
      </w:r>
      <w:r>
        <w:t xml:space="preserve">  When TPA is required to issue a payment in the amount of $20,000 or above in payment of a claim, a Special Funding Request must be sent via email to the parties noted in the “Send To” field of the Special Funding Request Form.   </w:t>
      </w:r>
    </w:p>
    <w:p w14:paraId="530082FF" w14:textId="57851113" w:rsidR="008D577A" w:rsidRDefault="008D577A" w:rsidP="008D577A">
      <w:pPr>
        <w:spacing w:after="250" w:line="283" w:lineRule="auto"/>
        <w:ind w:right="1078"/>
      </w:pPr>
      <w:r>
        <w:t>The WMATA Workers’ Compensation Manager will review the request, and forward approval via email to the Treasurer, who</w:t>
      </w:r>
      <w:r w:rsidR="003A5351">
        <w:t>se office</w:t>
      </w:r>
      <w:r>
        <w:t xml:space="preserve"> will then wire the requested funds. </w:t>
      </w:r>
    </w:p>
    <w:p w14:paraId="4D7A144A" w14:textId="77777777" w:rsidR="00D924EA" w:rsidRDefault="00D924EA">
      <w:pPr>
        <w:spacing w:after="160" w:line="259" w:lineRule="auto"/>
        <w:ind w:left="0" w:right="0" w:firstLine="0"/>
        <w:jc w:val="left"/>
        <w:rPr>
          <w:b/>
          <w:sz w:val="28"/>
          <w:szCs w:val="28"/>
          <w:highlight w:val="yellow"/>
        </w:rPr>
      </w:pPr>
      <w:r>
        <w:rPr>
          <w:b/>
          <w:sz w:val="28"/>
          <w:szCs w:val="28"/>
          <w:highlight w:val="yellow"/>
        </w:rPr>
        <w:br w:type="page"/>
      </w:r>
    </w:p>
    <w:p w14:paraId="3EFBAE81" w14:textId="6CC771D6" w:rsidR="0071209E" w:rsidRPr="00440DD4" w:rsidRDefault="0071209E" w:rsidP="0071209E">
      <w:pPr>
        <w:spacing w:before="240" w:after="240" w:line="283" w:lineRule="auto"/>
        <w:ind w:left="10"/>
        <w:jc w:val="left"/>
        <w:rPr>
          <w:b/>
          <w:sz w:val="28"/>
          <w:szCs w:val="28"/>
        </w:rPr>
      </w:pPr>
      <w:r w:rsidRPr="00623E1D">
        <w:rPr>
          <w:b/>
          <w:sz w:val="28"/>
          <w:szCs w:val="28"/>
        </w:rPr>
        <w:lastRenderedPageBreak/>
        <w:t>Key Contacts</w:t>
      </w:r>
      <w:bookmarkStart w:id="6" w:name="_GoBack"/>
      <w:bookmarkEnd w:id="6"/>
      <w:r w:rsidRPr="00623E1D">
        <w:rPr>
          <w:b/>
          <w:sz w:val="28"/>
          <w:szCs w:val="28"/>
        </w:rPr>
        <w:t xml:space="preserve"> </w:t>
      </w:r>
    </w:p>
    <w:p w14:paraId="6176EFC8" w14:textId="77777777" w:rsidR="00623E1D" w:rsidRDefault="00623E1D" w:rsidP="00623E1D">
      <w:pPr>
        <w:pStyle w:val="Heading2"/>
        <w:ind w:left="0" w:right="217" w:firstLine="0"/>
      </w:pPr>
      <w:bookmarkStart w:id="7" w:name="_Toc472937209"/>
      <w:r>
        <w:t>WMATA Office:</w:t>
      </w:r>
      <w:bookmarkEnd w:id="7"/>
      <w:r>
        <w:t xml:space="preserve"> </w:t>
      </w:r>
    </w:p>
    <w:p w14:paraId="2AD9A439" w14:textId="77777777" w:rsidR="00623E1D" w:rsidRDefault="00623E1D" w:rsidP="00623E1D">
      <w:pPr>
        <w:ind w:left="687" w:right="4431"/>
      </w:pPr>
      <w:r>
        <w:t xml:space="preserve">Washington Metropolitan Area Transit Authority </w:t>
      </w:r>
    </w:p>
    <w:p w14:paraId="7A7DED01" w14:textId="77777777" w:rsidR="00623E1D" w:rsidRDefault="00623E1D" w:rsidP="00623E1D">
      <w:pPr>
        <w:ind w:left="687" w:right="4431"/>
      </w:pPr>
      <w:r>
        <w:t xml:space="preserve">600 Fifth Street N.W. </w:t>
      </w:r>
    </w:p>
    <w:p w14:paraId="4BFA3872" w14:textId="77777777" w:rsidR="00623E1D" w:rsidRDefault="00623E1D" w:rsidP="00623E1D">
      <w:pPr>
        <w:ind w:left="687" w:right="1078"/>
      </w:pPr>
      <w:r>
        <w:t>8</w:t>
      </w:r>
      <w:r>
        <w:rPr>
          <w:vertAlign w:val="superscript"/>
        </w:rPr>
        <w:t>th</w:t>
      </w:r>
      <w:r>
        <w:t xml:space="preserve"> Floor – 8F </w:t>
      </w:r>
    </w:p>
    <w:p w14:paraId="59545BA2" w14:textId="77777777" w:rsidR="00623E1D" w:rsidRDefault="00623E1D" w:rsidP="00623E1D">
      <w:pPr>
        <w:spacing w:after="214"/>
        <w:ind w:left="687" w:right="1078"/>
      </w:pPr>
      <w:r>
        <w:t>Washington, D.C. 20001</w:t>
      </w:r>
      <w:r>
        <w:rPr>
          <w:b/>
        </w:rPr>
        <w:t xml:space="preserve"> </w:t>
      </w:r>
    </w:p>
    <w:p w14:paraId="144C371D" w14:textId="77777777" w:rsidR="00623E1D" w:rsidRDefault="00623E1D" w:rsidP="00623E1D">
      <w:pPr>
        <w:pStyle w:val="Heading2"/>
        <w:ind w:left="0" w:right="217" w:firstLine="0"/>
      </w:pPr>
      <w:bookmarkStart w:id="8" w:name="_Toc472937210"/>
      <w:r>
        <w:t>Primary WMATA Contacts:</w:t>
      </w:r>
      <w:bookmarkEnd w:id="8"/>
      <w:r>
        <w:t xml:space="preserve"> </w:t>
      </w:r>
    </w:p>
    <w:p w14:paraId="5F482CF7" w14:textId="77777777" w:rsidR="00623E1D" w:rsidRDefault="00623E1D" w:rsidP="00623E1D">
      <w:pPr>
        <w:ind w:left="10" w:right="1078"/>
        <w:rPr>
          <w:sz w:val="20"/>
          <w:szCs w:val="20"/>
        </w:rPr>
      </w:pPr>
      <w:r w:rsidRPr="00623E1D">
        <w:rPr>
          <w:sz w:val="20"/>
          <w:szCs w:val="20"/>
        </w:rPr>
        <w:t xml:space="preserve">William </w:t>
      </w:r>
      <w:proofErr w:type="spellStart"/>
      <w:r w:rsidRPr="00623E1D">
        <w:rPr>
          <w:sz w:val="20"/>
          <w:szCs w:val="20"/>
        </w:rPr>
        <w:t>Rahn</w:t>
      </w:r>
      <w:proofErr w:type="spellEnd"/>
      <w:r w:rsidRPr="00623E1D">
        <w:rPr>
          <w:sz w:val="20"/>
          <w:szCs w:val="20"/>
        </w:rPr>
        <w:t xml:space="preserve">,  </w:t>
      </w:r>
    </w:p>
    <w:p w14:paraId="221F6753" w14:textId="6EF1F3F1" w:rsidR="00623E1D" w:rsidRDefault="00623E1D" w:rsidP="00623E1D">
      <w:pPr>
        <w:ind w:left="10" w:right="1078"/>
        <w:rPr>
          <w:sz w:val="20"/>
          <w:szCs w:val="20"/>
        </w:rPr>
      </w:pPr>
      <w:r>
        <w:rPr>
          <w:sz w:val="20"/>
          <w:szCs w:val="20"/>
        </w:rPr>
        <w:t>Workers’ Compensation Manager</w:t>
      </w:r>
    </w:p>
    <w:p w14:paraId="53285A30" w14:textId="77777777" w:rsidR="00623E1D" w:rsidRDefault="00623E1D" w:rsidP="00623E1D">
      <w:pPr>
        <w:ind w:left="10" w:right="4752"/>
        <w:rPr>
          <w:sz w:val="20"/>
          <w:szCs w:val="20"/>
        </w:rPr>
      </w:pPr>
      <w:r w:rsidRPr="00623E1D">
        <w:rPr>
          <w:sz w:val="20"/>
          <w:szCs w:val="20"/>
        </w:rPr>
        <w:t xml:space="preserve">600 Fifth Street N.W. </w:t>
      </w:r>
    </w:p>
    <w:p w14:paraId="508ABEBB" w14:textId="4E18C42B" w:rsidR="00623E1D" w:rsidRPr="00623E1D" w:rsidRDefault="00623E1D" w:rsidP="00623E1D">
      <w:pPr>
        <w:ind w:left="10" w:right="4752"/>
        <w:rPr>
          <w:sz w:val="20"/>
          <w:szCs w:val="20"/>
        </w:rPr>
      </w:pPr>
      <w:r w:rsidRPr="00623E1D">
        <w:rPr>
          <w:sz w:val="20"/>
          <w:szCs w:val="20"/>
        </w:rPr>
        <w:t>8</w:t>
      </w:r>
      <w:r w:rsidRPr="00623E1D">
        <w:rPr>
          <w:sz w:val="20"/>
          <w:szCs w:val="20"/>
          <w:vertAlign w:val="superscript"/>
        </w:rPr>
        <w:t>th</w:t>
      </w:r>
      <w:r w:rsidRPr="00623E1D">
        <w:rPr>
          <w:sz w:val="20"/>
          <w:szCs w:val="20"/>
        </w:rPr>
        <w:t xml:space="preserve"> Floor – 8F </w:t>
      </w:r>
    </w:p>
    <w:p w14:paraId="75C3F79A" w14:textId="77777777" w:rsidR="00623E1D" w:rsidRPr="00623E1D" w:rsidRDefault="00623E1D" w:rsidP="00623E1D">
      <w:pPr>
        <w:ind w:left="0" w:right="1078"/>
        <w:rPr>
          <w:sz w:val="20"/>
          <w:szCs w:val="20"/>
        </w:rPr>
      </w:pPr>
      <w:r w:rsidRPr="00623E1D">
        <w:rPr>
          <w:sz w:val="20"/>
          <w:szCs w:val="20"/>
        </w:rPr>
        <w:t xml:space="preserve">Washington, D.C. 20001 </w:t>
      </w:r>
    </w:p>
    <w:p w14:paraId="79FECFD2" w14:textId="77777777" w:rsidR="00623E1D" w:rsidRPr="00623E1D" w:rsidRDefault="00623E1D" w:rsidP="00623E1D">
      <w:pPr>
        <w:ind w:left="0" w:right="1078"/>
        <w:rPr>
          <w:sz w:val="20"/>
          <w:szCs w:val="20"/>
        </w:rPr>
      </w:pPr>
      <w:r w:rsidRPr="00623E1D">
        <w:rPr>
          <w:sz w:val="20"/>
          <w:szCs w:val="20"/>
        </w:rPr>
        <w:t xml:space="preserve">Phone: 202-962-1450 </w:t>
      </w:r>
    </w:p>
    <w:p w14:paraId="3F779550" w14:textId="546F1972" w:rsidR="00623E1D" w:rsidRPr="00623E1D" w:rsidRDefault="00623E1D" w:rsidP="00623E1D">
      <w:pPr>
        <w:tabs>
          <w:tab w:val="center" w:pos="890"/>
          <w:tab w:val="center" w:pos="2120"/>
        </w:tabs>
        <w:ind w:left="0" w:right="0" w:firstLine="0"/>
        <w:jc w:val="left"/>
        <w:rPr>
          <w:sz w:val="20"/>
          <w:szCs w:val="20"/>
        </w:rPr>
      </w:pPr>
      <w:r w:rsidRPr="00623E1D">
        <w:rPr>
          <w:sz w:val="20"/>
          <w:szCs w:val="20"/>
        </w:rPr>
        <w:t>Fax:</w:t>
      </w:r>
      <w:r w:rsidRPr="00623E1D">
        <w:rPr>
          <w:sz w:val="20"/>
          <w:szCs w:val="20"/>
        </w:rPr>
        <w:tab/>
        <w:t xml:space="preserve">202-962-6105 </w:t>
      </w:r>
    </w:p>
    <w:p w14:paraId="272A9292" w14:textId="51E97953" w:rsidR="00623E1D" w:rsidRDefault="00623E1D" w:rsidP="00623E1D">
      <w:pPr>
        <w:spacing w:after="122" w:line="259" w:lineRule="auto"/>
        <w:ind w:left="0" w:right="0" w:firstLine="0"/>
        <w:jc w:val="left"/>
        <w:rPr>
          <w:sz w:val="20"/>
          <w:szCs w:val="20"/>
        </w:rPr>
      </w:pPr>
      <w:r w:rsidRPr="00623E1D">
        <w:rPr>
          <w:sz w:val="20"/>
          <w:szCs w:val="20"/>
        </w:rPr>
        <w:t xml:space="preserve">Email:  </w:t>
      </w:r>
      <w:hyperlink r:id="rId11" w:history="1">
        <w:r w:rsidRPr="00792CDB">
          <w:rPr>
            <w:rStyle w:val="Hyperlink"/>
            <w:sz w:val="20"/>
            <w:szCs w:val="20"/>
          </w:rPr>
          <w:t>wrahn@wmata.com</w:t>
        </w:r>
      </w:hyperlink>
    </w:p>
    <w:p w14:paraId="6C00A909" w14:textId="77777777" w:rsidR="00623E1D" w:rsidRPr="00623E1D" w:rsidRDefault="00623E1D" w:rsidP="00623E1D">
      <w:pPr>
        <w:spacing w:line="271" w:lineRule="auto"/>
        <w:ind w:left="3" w:right="4614" w:hanging="8"/>
        <w:rPr>
          <w:sz w:val="20"/>
          <w:szCs w:val="20"/>
        </w:rPr>
      </w:pPr>
      <w:r w:rsidRPr="00623E1D">
        <w:rPr>
          <w:sz w:val="20"/>
          <w:szCs w:val="20"/>
        </w:rPr>
        <w:t xml:space="preserve">Mary Fleming </w:t>
      </w:r>
    </w:p>
    <w:p w14:paraId="7061B2EE" w14:textId="77777777" w:rsidR="00623E1D" w:rsidRPr="00623E1D" w:rsidRDefault="00623E1D" w:rsidP="00623E1D">
      <w:pPr>
        <w:spacing w:line="271" w:lineRule="auto"/>
        <w:ind w:left="3" w:right="4614" w:hanging="8"/>
        <w:rPr>
          <w:sz w:val="20"/>
          <w:szCs w:val="20"/>
        </w:rPr>
      </w:pPr>
      <w:r w:rsidRPr="00623E1D">
        <w:rPr>
          <w:sz w:val="20"/>
          <w:szCs w:val="20"/>
        </w:rPr>
        <w:t xml:space="preserve">Workers’ Compensation Specialist  </w:t>
      </w:r>
    </w:p>
    <w:p w14:paraId="6F1A4D9E" w14:textId="77777777" w:rsidR="00623E1D" w:rsidRPr="00623E1D" w:rsidRDefault="00623E1D" w:rsidP="00623E1D">
      <w:pPr>
        <w:spacing w:line="271" w:lineRule="auto"/>
        <w:ind w:left="3" w:right="4614" w:hanging="8"/>
        <w:rPr>
          <w:sz w:val="20"/>
          <w:szCs w:val="20"/>
        </w:rPr>
      </w:pPr>
      <w:r w:rsidRPr="00623E1D">
        <w:rPr>
          <w:sz w:val="20"/>
          <w:szCs w:val="20"/>
        </w:rPr>
        <w:t xml:space="preserve">600 Fifth Street N.W. </w:t>
      </w:r>
    </w:p>
    <w:p w14:paraId="5F209BA9" w14:textId="2A514DA3" w:rsidR="00623E1D" w:rsidRPr="00623E1D" w:rsidRDefault="00623E1D" w:rsidP="00623E1D">
      <w:pPr>
        <w:tabs>
          <w:tab w:val="left" w:pos="2191"/>
        </w:tabs>
        <w:ind w:left="0" w:right="1078"/>
        <w:rPr>
          <w:sz w:val="20"/>
          <w:szCs w:val="20"/>
        </w:rPr>
      </w:pPr>
      <w:r w:rsidRPr="00623E1D">
        <w:rPr>
          <w:sz w:val="20"/>
          <w:szCs w:val="20"/>
        </w:rPr>
        <w:t>8</w:t>
      </w:r>
      <w:r w:rsidRPr="00623E1D">
        <w:rPr>
          <w:sz w:val="20"/>
          <w:szCs w:val="20"/>
          <w:vertAlign w:val="superscript"/>
        </w:rPr>
        <w:t>th</w:t>
      </w:r>
      <w:r w:rsidRPr="00623E1D">
        <w:rPr>
          <w:sz w:val="20"/>
          <w:szCs w:val="20"/>
        </w:rPr>
        <w:t xml:space="preserve"> Floor – 8F </w:t>
      </w:r>
      <w:r>
        <w:rPr>
          <w:sz w:val="20"/>
          <w:szCs w:val="20"/>
        </w:rPr>
        <w:tab/>
      </w:r>
    </w:p>
    <w:p w14:paraId="01008694" w14:textId="77777777" w:rsidR="00623E1D" w:rsidRPr="00623E1D" w:rsidRDefault="00623E1D" w:rsidP="00623E1D">
      <w:pPr>
        <w:ind w:left="0" w:right="1078"/>
        <w:rPr>
          <w:sz w:val="20"/>
          <w:szCs w:val="20"/>
        </w:rPr>
      </w:pPr>
      <w:r w:rsidRPr="00623E1D">
        <w:rPr>
          <w:sz w:val="20"/>
          <w:szCs w:val="20"/>
        </w:rPr>
        <w:t xml:space="preserve">Washington, D.C. 20001 </w:t>
      </w:r>
    </w:p>
    <w:p w14:paraId="0C3789A0" w14:textId="77777777" w:rsidR="00623E1D" w:rsidRPr="00623E1D" w:rsidRDefault="00623E1D" w:rsidP="00623E1D">
      <w:pPr>
        <w:spacing w:line="271" w:lineRule="auto"/>
        <w:ind w:left="3" w:right="1602" w:hanging="8"/>
        <w:rPr>
          <w:sz w:val="20"/>
          <w:szCs w:val="20"/>
        </w:rPr>
      </w:pPr>
      <w:proofErr w:type="gramStart"/>
      <w:r w:rsidRPr="00623E1D">
        <w:rPr>
          <w:sz w:val="20"/>
          <w:szCs w:val="20"/>
        </w:rPr>
        <w:t>Tel. No.</w:t>
      </w:r>
      <w:proofErr w:type="gramEnd"/>
      <w:r w:rsidRPr="00623E1D">
        <w:rPr>
          <w:sz w:val="20"/>
          <w:szCs w:val="20"/>
        </w:rPr>
        <w:t xml:space="preserve"> - 202-962-1547 </w:t>
      </w:r>
    </w:p>
    <w:p w14:paraId="49A778E5" w14:textId="77777777" w:rsidR="00623E1D" w:rsidRPr="00623E1D" w:rsidRDefault="00623E1D" w:rsidP="00623E1D">
      <w:pPr>
        <w:spacing w:line="271" w:lineRule="auto"/>
        <w:ind w:left="3" w:right="1602" w:hanging="8"/>
        <w:rPr>
          <w:sz w:val="20"/>
          <w:szCs w:val="20"/>
        </w:rPr>
      </w:pPr>
      <w:r w:rsidRPr="00623E1D">
        <w:rPr>
          <w:sz w:val="20"/>
          <w:szCs w:val="20"/>
        </w:rPr>
        <w:t xml:space="preserve">Fax: 202-962-6105,  </w:t>
      </w:r>
    </w:p>
    <w:p w14:paraId="38D5D042" w14:textId="77777777" w:rsidR="00623E1D" w:rsidRPr="00623E1D" w:rsidRDefault="00623E1D" w:rsidP="00623E1D">
      <w:pPr>
        <w:spacing w:after="0" w:line="259" w:lineRule="auto"/>
        <w:ind w:left="0" w:right="0"/>
        <w:jc w:val="left"/>
        <w:rPr>
          <w:sz w:val="20"/>
          <w:szCs w:val="20"/>
        </w:rPr>
      </w:pPr>
      <w:r w:rsidRPr="00623E1D">
        <w:rPr>
          <w:sz w:val="20"/>
          <w:szCs w:val="20"/>
        </w:rPr>
        <w:t xml:space="preserve">Email:  </w:t>
      </w:r>
      <w:r w:rsidRPr="00623E1D">
        <w:rPr>
          <w:color w:val="0000FF"/>
          <w:sz w:val="20"/>
          <w:szCs w:val="20"/>
          <w:u w:val="single" w:color="0000FF"/>
        </w:rPr>
        <w:t>mfleming@wmata.com</w:t>
      </w:r>
      <w:r w:rsidRPr="00623E1D">
        <w:rPr>
          <w:sz w:val="20"/>
          <w:szCs w:val="20"/>
        </w:rPr>
        <w:t xml:space="preserve"> </w:t>
      </w:r>
    </w:p>
    <w:p w14:paraId="31B7506F" w14:textId="77777777" w:rsidR="00623E1D" w:rsidRDefault="00623E1D" w:rsidP="00623E1D">
      <w:pPr>
        <w:ind w:left="0" w:right="1078"/>
        <w:rPr>
          <w:sz w:val="20"/>
          <w:szCs w:val="20"/>
        </w:rPr>
      </w:pPr>
    </w:p>
    <w:p w14:paraId="792A27EB" w14:textId="77777777" w:rsidR="00623E1D" w:rsidRPr="00623E1D" w:rsidRDefault="00623E1D" w:rsidP="00623E1D">
      <w:pPr>
        <w:ind w:left="0" w:right="1078"/>
        <w:rPr>
          <w:sz w:val="20"/>
          <w:szCs w:val="20"/>
        </w:rPr>
      </w:pPr>
      <w:r w:rsidRPr="00623E1D">
        <w:rPr>
          <w:sz w:val="20"/>
          <w:szCs w:val="20"/>
        </w:rPr>
        <w:t xml:space="preserve">Teri Marshall </w:t>
      </w:r>
    </w:p>
    <w:p w14:paraId="614A61AC" w14:textId="77777777" w:rsidR="00623E1D" w:rsidRPr="00623E1D" w:rsidRDefault="00623E1D" w:rsidP="00623E1D">
      <w:pPr>
        <w:ind w:left="0" w:right="4752"/>
        <w:rPr>
          <w:sz w:val="20"/>
          <w:szCs w:val="20"/>
        </w:rPr>
      </w:pPr>
      <w:r w:rsidRPr="00623E1D">
        <w:rPr>
          <w:sz w:val="20"/>
          <w:szCs w:val="20"/>
        </w:rPr>
        <w:t xml:space="preserve">Workers’ Compensation Specialist </w:t>
      </w:r>
    </w:p>
    <w:p w14:paraId="7D91F4B3" w14:textId="77777777" w:rsidR="00623E1D" w:rsidRPr="00623E1D" w:rsidRDefault="00623E1D" w:rsidP="00623E1D">
      <w:pPr>
        <w:ind w:left="0" w:right="5816"/>
        <w:rPr>
          <w:sz w:val="20"/>
          <w:szCs w:val="20"/>
        </w:rPr>
      </w:pPr>
      <w:r w:rsidRPr="00623E1D">
        <w:rPr>
          <w:sz w:val="20"/>
          <w:szCs w:val="20"/>
        </w:rPr>
        <w:t xml:space="preserve">600 Fifth Street N.W. </w:t>
      </w:r>
    </w:p>
    <w:p w14:paraId="63656279" w14:textId="77777777" w:rsidR="00623E1D" w:rsidRPr="00623E1D" w:rsidRDefault="00623E1D" w:rsidP="00623E1D">
      <w:pPr>
        <w:ind w:left="0" w:right="1078"/>
        <w:rPr>
          <w:sz w:val="20"/>
          <w:szCs w:val="20"/>
        </w:rPr>
      </w:pPr>
      <w:r w:rsidRPr="00623E1D">
        <w:rPr>
          <w:sz w:val="20"/>
          <w:szCs w:val="20"/>
        </w:rPr>
        <w:t>8</w:t>
      </w:r>
      <w:r w:rsidRPr="00623E1D">
        <w:rPr>
          <w:sz w:val="20"/>
          <w:szCs w:val="20"/>
          <w:vertAlign w:val="superscript"/>
        </w:rPr>
        <w:t>th</w:t>
      </w:r>
      <w:r w:rsidRPr="00623E1D">
        <w:rPr>
          <w:sz w:val="20"/>
          <w:szCs w:val="20"/>
        </w:rPr>
        <w:t xml:space="preserve"> Floor – 8F </w:t>
      </w:r>
    </w:p>
    <w:p w14:paraId="437FA814" w14:textId="77777777" w:rsidR="00623E1D" w:rsidRPr="00623E1D" w:rsidRDefault="00623E1D" w:rsidP="00623E1D">
      <w:pPr>
        <w:ind w:left="0" w:right="1078"/>
        <w:rPr>
          <w:sz w:val="20"/>
          <w:szCs w:val="20"/>
        </w:rPr>
      </w:pPr>
      <w:r w:rsidRPr="00623E1D">
        <w:rPr>
          <w:sz w:val="20"/>
          <w:szCs w:val="20"/>
        </w:rPr>
        <w:t xml:space="preserve">Washington, D.C. 20001 </w:t>
      </w:r>
    </w:p>
    <w:p w14:paraId="135FE53B" w14:textId="77777777" w:rsidR="00623E1D" w:rsidRPr="00623E1D" w:rsidRDefault="00623E1D" w:rsidP="00623E1D">
      <w:pPr>
        <w:ind w:left="0" w:right="1078"/>
        <w:rPr>
          <w:sz w:val="20"/>
          <w:szCs w:val="20"/>
        </w:rPr>
      </w:pPr>
      <w:r w:rsidRPr="00623E1D">
        <w:rPr>
          <w:sz w:val="20"/>
          <w:szCs w:val="20"/>
        </w:rPr>
        <w:t xml:space="preserve">Phone: 202-962-1966 </w:t>
      </w:r>
    </w:p>
    <w:p w14:paraId="60E9B35E" w14:textId="60957529" w:rsidR="00623E1D" w:rsidRPr="00623E1D" w:rsidRDefault="00623E1D" w:rsidP="00623E1D">
      <w:pPr>
        <w:tabs>
          <w:tab w:val="center" w:pos="890"/>
          <w:tab w:val="center" w:pos="2120"/>
        </w:tabs>
        <w:ind w:left="0" w:right="0" w:firstLine="0"/>
        <w:jc w:val="left"/>
        <w:rPr>
          <w:sz w:val="20"/>
          <w:szCs w:val="20"/>
        </w:rPr>
      </w:pPr>
      <w:r w:rsidRPr="00623E1D">
        <w:rPr>
          <w:sz w:val="20"/>
          <w:szCs w:val="20"/>
        </w:rPr>
        <w:t xml:space="preserve">Fax: </w:t>
      </w:r>
      <w:r w:rsidRPr="00623E1D">
        <w:rPr>
          <w:sz w:val="20"/>
          <w:szCs w:val="20"/>
        </w:rPr>
        <w:tab/>
        <w:t xml:space="preserve">202-962-6105 </w:t>
      </w:r>
    </w:p>
    <w:p w14:paraId="0092FA10" w14:textId="77777777" w:rsidR="00623E1D" w:rsidRPr="00623E1D" w:rsidRDefault="00623E1D" w:rsidP="00623E1D">
      <w:pPr>
        <w:spacing w:after="0" w:line="259" w:lineRule="auto"/>
        <w:ind w:left="0" w:right="0"/>
        <w:jc w:val="left"/>
        <w:rPr>
          <w:sz w:val="20"/>
          <w:szCs w:val="20"/>
        </w:rPr>
      </w:pPr>
      <w:r w:rsidRPr="00623E1D">
        <w:rPr>
          <w:sz w:val="20"/>
          <w:szCs w:val="20"/>
        </w:rPr>
        <w:t xml:space="preserve">Email: </w:t>
      </w:r>
      <w:r w:rsidRPr="00623E1D">
        <w:rPr>
          <w:color w:val="0000FF"/>
          <w:sz w:val="20"/>
          <w:szCs w:val="20"/>
          <w:u w:val="single" w:color="0000FF"/>
        </w:rPr>
        <w:t>tmarshall@wmata.com</w:t>
      </w:r>
      <w:r w:rsidRPr="00623E1D">
        <w:rPr>
          <w:color w:val="0000FF"/>
          <w:sz w:val="20"/>
          <w:szCs w:val="20"/>
        </w:rPr>
        <w:t xml:space="preserve"> </w:t>
      </w:r>
    </w:p>
    <w:p w14:paraId="218FF448" w14:textId="77777777" w:rsidR="00623E1D" w:rsidRPr="00623E1D" w:rsidRDefault="00623E1D" w:rsidP="00623E1D">
      <w:pPr>
        <w:ind w:left="20"/>
        <w:rPr>
          <w:sz w:val="20"/>
          <w:szCs w:val="20"/>
        </w:rPr>
      </w:pPr>
    </w:p>
    <w:p w14:paraId="34F150FA" w14:textId="77777777" w:rsidR="00623E1D" w:rsidRPr="00623E1D" w:rsidRDefault="00623E1D" w:rsidP="00623E1D">
      <w:pPr>
        <w:ind w:left="20"/>
        <w:rPr>
          <w:b/>
          <w:sz w:val="20"/>
          <w:szCs w:val="20"/>
        </w:rPr>
      </w:pPr>
      <w:r w:rsidRPr="00623E1D">
        <w:rPr>
          <w:b/>
          <w:sz w:val="20"/>
          <w:szCs w:val="20"/>
        </w:rPr>
        <w:t xml:space="preserve">Office of General Counsel </w:t>
      </w:r>
    </w:p>
    <w:p w14:paraId="28BC6874" w14:textId="77777777" w:rsidR="00623E1D" w:rsidRPr="00623E1D" w:rsidRDefault="00623E1D" w:rsidP="00623E1D">
      <w:pPr>
        <w:ind w:left="20"/>
        <w:rPr>
          <w:sz w:val="20"/>
          <w:szCs w:val="20"/>
        </w:rPr>
      </w:pPr>
    </w:p>
    <w:p w14:paraId="3A9F9F6B" w14:textId="77777777" w:rsidR="00623E1D" w:rsidRDefault="00623E1D" w:rsidP="00623E1D">
      <w:pPr>
        <w:spacing w:line="271" w:lineRule="auto"/>
        <w:ind w:left="20" w:right="1602"/>
        <w:rPr>
          <w:sz w:val="20"/>
          <w:szCs w:val="20"/>
        </w:rPr>
      </w:pPr>
      <w:r w:rsidRPr="00623E1D">
        <w:rPr>
          <w:sz w:val="20"/>
          <w:szCs w:val="20"/>
        </w:rPr>
        <w:t xml:space="preserve">Sarah </w:t>
      </w:r>
      <w:proofErr w:type="spellStart"/>
      <w:r w:rsidRPr="00623E1D">
        <w:rPr>
          <w:sz w:val="20"/>
          <w:szCs w:val="20"/>
        </w:rPr>
        <w:t>Rollman</w:t>
      </w:r>
      <w:proofErr w:type="spellEnd"/>
    </w:p>
    <w:p w14:paraId="1CCB3B32" w14:textId="18B39A2D" w:rsidR="00623E1D" w:rsidRPr="00623E1D" w:rsidRDefault="00623E1D" w:rsidP="00623E1D">
      <w:pPr>
        <w:spacing w:line="271" w:lineRule="auto"/>
        <w:ind w:left="20" w:right="1602"/>
        <w:rPr>
          <w:sz w:val="20"/>
          <w:szCs w:val="20"/>
        </w:rPr>
      </w:pPr>
      <w:r w:rsidRPr="00623E1D">
        <w:rPr>
          <w:sz w:val="20"/>
          <w:szCs w:val="20"/>
        </w:rPr>
        <w:t xml:space="preserve">Senior Associate General Counsel </w:t>
      </w:r>
    </w:p>
    <w:p w14:paraId="3BAABBFD" w14:textId="77777777" w:rsidR="00623E1D" w:rsidRPr="00623E1D" w:rsidRDefault="00623E1D" w:rsidP="00623E1D">
      <w:pPr>
        <w:spacing w:after="25" w:line="271" w:lineRule="auto"/>
        <w:ind w:left="3" w:right="1602" w:hanging="8"/>
        <w:rPr>
          <w:sz w:val="20"/>
          <w:szCs w:val="20"/>
        </w:rPr>
      </w:pPr>
      <w:proofErr w:type="gramStart"/>
      <w:r w:rsidRPr="00623E1D">
        <w:rPr>
          <w:sz w:val="20"/>
          <w:szCs w:val="20"/>
        </w:rPr>
        <w:t>Tel No.</w:t>
      </w:r>
      <w:proofErr w:type="gramEnd"/>
      <w:r w:rsidRPr="00623E1D">
        <w:rPr>
          <w:sz w:val="20"/>
          <w:szCs w:val="20"/>
        </w:rPr>
        <w:t xml:space="preserve"> - 202 962 2557</w:t>
      </w:r>
    </w:p>
    <w:p w14:paraId="1FFAB60C" w14:textId="3D2E5CB5" w:rsidR="00623E1D" w:rsidRPr="00623E1D" w:rsidRDefault="00623E1D" w:rsidP="00623E1D">
      <w:pPr>
        <w:spacing w:after="25" w:line="271" w:lineRule="auto"/>
        <w:ind w:left="3" w:right="1602" w:hanging="8"/>
        <w:rPr>
          <w:sz w:val="20"/>
          <w:szCs w:val="20"/>
        </w:rPr>
      </w:pPr>
      <w:r w:rsidRPr="00623E1D">
        <w:rPr>
          <w:rFonts w:eastAsia="Calibri"/>
          <w:sz w:val="20"/>
          <w:szCs w:val="20"/>
        </w:rPr>
        <w:t>sorollman@wmata.com</w:t>
      </w:r>
      <w:r w:rsidRPr="00623E1D">
        <w:rPr>
          <w:sz w:val="20"/>
          <w:szCs w:val="20"/>
        </w:rPr>
        <w:t xml:space="preserve"> </w:t>
      </w:r>
    </w:p>
    <w:p w14:paraId="7026BBBB" w14:textId="77777777" w:rsidR="00623E1D" w:rsidRPr="00623E1D" w:rsidRDefault="00623E1D" w:rsidP="00623E1D">
      <w:pPr>
        <w:spacing w:after="28" w:line="271" w:lineRule="auto"/>
        <w:ind w:left="3" w:right="1602" w:hanging="8"/>
        <w:rPr>
          <w:sz w:val="20"/>
          <w:szCs w:val="20"/>
        </w:rPr>
      </w:pPr>
    </w:p>
    <w:p w14:paraId="4C3F68EE" w14:textId="77777777" w:rsidR="00623E1D" w:rsidRDefault="00623E1D">
      <w:pPr>
        <w:spacing w:after="160" w:line="259" w:lineRule="auto"/>
        <w:ind w:left="0" w:right="0" w:firstLine="0"/>
        <w:jc w:val="left"/>
        <w:rPr>
          <w:sz w:val="20"/>
          <w:szCs w:val="20"/>
        </w:rPr>
      </w:pPr>
      <w:r>
        <w:rPr>
          <w:sz w:val="20"/>
          <w:szCs w:val="20"/>
        </w:rPr>
        <w:br w:type="page"/>
      </w:r>
    </w:p>
    <w:p w14:paraId="18FCD8D1" w14:textId="36A7539C" w:rsidR="00623E1D" w:rsidRPr="00623E1D" w:rsidRDefault="00623E1D" w:rsidP="00623E1D">
      <w:pPr>
        <w:spacing w:after="28" w:line="271" w:lineRule="auto"/>
        <w:ind w:left="3" w:right="1602" w:hanging="8"/>
        <w:rPr>
          <w:sz w:val="20"/>
          <w:szCs w:val="20"/>
        </w:rPr>
      </w:pPr>
      <w:r w:rsidRPr="00623E1D">
        <w:rPr>
          <w:sz w:val="20"/>
          <w:szCs w:val="20"/>
        </w:rPr>
        <w:lastRenderedPageBreak/>
        <w:t xml:space="preserve">Rebekah </w:t>
      </w:r>
      <w:proofErr w:type="spellStart"/>
      <w:r w:rsidRPr="00623E1D">
        <w:rPr>
          <w:sz w:val="20"/>
          <w:szCs w:val="20"/>
        </w:rPr>
        <w:t>Bofinger</w:t>
      </w:r>
      <w:proofErr w:type="spellEnd"/>
      <w:r w:rsidRPr="00623E1D">
        <w:rPr>
          <w:sz w:val="20"/>
          <w:szCs w:val="20"/>
        </w:rPr>
        <w:t xml:space="preserve"> </w:t>
      </w:r>
    </w:p>
    <w:p w14:paraId="37168259" w14:textId="77777777" w:rsidR="00623E1D" w:rsidRPr="00623E1D" w:rsidRDefault="00623E1D" w:rsidP="00623E1D">
      <w:pPr>
        <w:spacing w:after="28" w:line="271" w:lineRule="auto"/>
        <w:ind w:left="3" w:right="1602" w:hanging="8"/>
        <w:rPr>
          <w:sz w:val="20"/>
          <w:szCs w:val="20"/>
        </w:rPr>
      </w:pPr>
      <w:r w:rsidRPr="00623E1D">
        <w:rPr>
          <w:sz w:val="20"/>
          <w:szCs w:val="20"/>
        </w:rPr>
        <w:t xml:space="preserve">Assistant General Counsel,  </w:t>
      </w:r>
    </w:p>
    <w:p w14:paraId="7593618D" w14:textId="77777777" w:rsidR="00623E1D" w:rsidRPr="00623E1D" w:rsidRDefault="00623E1D" w:rsidP="00623E1D">
      <w:pPr>
        <w:spacing w:line="271" w:lineRule="auto"/>
        <w:ind w:left="3" w:right="1602" w:hanging="8"/>
        <w:rPr>
          <w:sz w:val="20"/>
          <w:szCs w:val="20"/>
        </w:rPr>
      </w:pPr>
      <w:proofErr w:type="gramStart"/>
      <w:r w:rsidRPr="00623E1D">
        <w:rPr>
          <w:sz w:val="20"/>
          <w:szCs w:val="20"/>
        </w:rPr>
        <w:t>Tel. No.</w:t>
      </w:r>
      <w:proofErr w:type="gramEnd"/>
      <w:r w:rsidRPr="00623E1D">
        <w:rPr>
          <w:sz w:val="20"/>
          <w:szCs w:val="20"/>
        </w:rPr>
        <w:t xml:space="preserve"> - 202-962-1193</w:t>
      </w:r>
    </w:p>
    <w:p w14:paraId="32125A88" w14:textId="77777777" w:rsidR="00623E1D" w:rsidRPr="00623E1D" w:rsidRDefault="00623E1D" w:rsidP="00623E1D">
      <w:pPr>
        <w:spacing w:after="26" w:line="271" w:lineRule="auto"/>
        <w:ind w:left="3" w:right="1602" w:hanging="8"/>
        <w:rPr>
          <w:color w:val="auto"/>
          <w:sz w:val="20"/>
          <w:szCs w:val="20"/>
        </w:rPr>
      </w:pPr>
      <w:hyperlink r:id="rId12" w:history="1">
        <w:r w:rsidRPr="00623E1D">
          <w:rPr>
            <w:color w:val="auto"/>
            <w:sz w:val="20"/>
            <w:szCs w:val="20"/>
          </w:rPr>
          <w:t>rmbofinger@wmata.com</w:t>
        </w:r>
      </w:hyperlink>
    </w:p>
    <w:p w14:paraId="0527D413" w14:textId="77777777" w:rsidR="00623E1D" w:rsidRPr="00623E1D" w:rsidRDefault="00623E1D" w:rsidP="00623E1D">
      <w:pPr>
        <w:spacing w:after="26" w:line="271" w:lineRule="auto"/>
        <w:ind w:left="3" w:right="1602" w:hanging="8"/>
        <w:rPr>
          <w:sz w:val="20"/>
          <w:szCs w:val="20"/>
        </w:rPr>
      </w:pPr>
    </w:p>
    <w:p w14:paraId="63FF8703" w14:textId="77777777" w:rsidR="00623E1D" w:rsidRPr="00623E1D" w:rsidRDefault="00623E1D" w:rsidP="00623E1D">
      <w:pPr>
        <w:spacing w:after="26" w:line="271" w:lineRule="auto"/>
        <w:ind w:left="3" w:right="1602" w:hanging="8"/>
        <w:rPr>
          <w:sz w:val="20"/>
          <w:szCs w:val="20"/>
        </w:rPr>
      </w:pPr>
      <w:r w:rsidRPr="00623E1D">
        <w:rPr>
          <w:sz w:val="20"/>
          <w:szCs w:val="20"/>
        </w:rPr>
        <w:t xml:space="preserve">Mark </w:t>
      </w:r>
      <w:proofErr w:type="spellStart"/>
      <w:r w:rsidRPr="00623E1D">
        <w:rPr>
          <w:sz w:val="20"/>
          <w:szCs w:val="20"/>
        </w:rPr>
        <w:t>Dho</w:t>
      </w:r>
      <w:proofErr w:type="spellEnd"/>
      <w:r w:rsidRPr="00623E1D">
        <w:rPr>
          <w:sz w:val="20"/>
          <w:szCs w:val="20"/>
        </w:rPr>
        <w:t xml:space="preserve"> </w:t>
      </w:r>
    </w:p>
    <w:p w14:paraId="5CEB5B13" w14:textId="77777777" w:rsidR="00623E1D" w:rsidRPr="00623E1D" w:rsidRDefault="00623E1D" w:rsidP="00623E1D">
      <w:pPr>
        <w:spacing w:after="26" w:line="271" w:lineRule="auto"/>
        <w:ind w:left="3" w:right="1602" w:hanging="8"/>
        <w:rPr>
          <w:sz w:val="20"/>
          <w:szCs w:val="20"/>
        </w:rPr>
      </w:pPr>
      <w:r w:rsidRPr="00623E1D">
        <w:rPr>
          <w:sz w:val="20"/>
          <w:szCs w:val="20"/>
        </w:rPr>
        <w:t xml:space="preserve">Assistant General Counsel,  </w:t>
      </w:r>
    </w:p>
    <w:p w14:paraId="4C11D1B3" w14:textId="77777777" w:rsidR="00623E1D" w:rsidRPr="00623E1D" w:rsidRDefault="00623E1D" w:rsidP="00623E1D">
      <w:pPr>
        <w:spacing w:line="271" w:lineRule="auto"/>
        <w:ind w:left="3" w:right="1602" w:hanging="8"/>
        <w:rPr>
          <w:sz w:val="20"/>
          <w:szCs w:val="20"/>
        </w:rPr>
      </w:pPr>
      <w:proofErr w:type="gramStart"/>
      <w:r w:rsidRPr="00623E1D">
        <w:rPr>
          <w:sz w:val="20"/>
          <w:szCs w:val="20"/>
        </w:rPr>
        <w:t>Tel No.</w:t>
      </w:r>
      <w:proofErr w:type="gramEnd"/>
      <w:r w:rsidRPr="00623E1D">
        <w:rPr>
          <w:sz w:val="20"/>
          <w:szCs w:val="20"/>
        </w:rPr>
        <w:t xml:space="preserve"> – 202 962 2373</w:t>
      </w:r>
    </w:p>
    <w:p w14:paraId="62A6AC26" w14:textId="77777777" w:rsidR="00623E1D" w:rsidRPr="00623E1D" w:rsidRDefault="00623E1D" w:rsidP="00623E1D">
      <w:pPr>
        <w:spacing w:line="271" w:lineRule="auto"/>
        <w:ind w:left="3" w:right="1602" w:hanging="8"/>
        <w:rPr>
          <w:color w:val="auto"/>
          <w:sz w:val="20"/>
          <w:szCs w:val="20"/>
        </w:rPr>
      </w:pPr>
      <w:r w:rsidRPr="00623E1D">
        <w:rPr>
          <w:color w:val="auto"/>
          <w:sz w:val="20"/>
          <w:szCs w:val="20"/>
          <w:u w:val="single" w:color="0000FF"/>
        </w:rPr>
        <w:t>mdho@wmata.com</w:t>
      </w:r>
      <w:r w:rsidRPr="00623E1D">
        <w:rPr>
          <w:color w:val="auto"/>
          <w:sz w:val="20"/>
          <w:szCs w:val="20"/>
        </w:rPr>
        <w:t xml:space="preserve"> </w:t>
      </w:r>
    </w:p>
    <w:p w14:paraId="738DC6E7" w14:textId="77777777" w:rsidR="00623E1D" w:rsidRDefault="00623E1D" w:rsidP="00623E1D">
      <w:pPr>
        <w:spacing w:after="0" w:line="259" w:lineRule="auto"/>
        <w:ind w:left="0" w:right="0" w:firstLine="0"/>
        <w:jc w:val="left"/>
        <w:rPr>
          <w:sz w:val="20"/>
          <w:szCs w:val="20"/>
        </w:rPr>
      </w:pPr>
      <w:r w:rsidRPr="00623E1D">
        <w:rPr>
          <w:sz w:val="20"/>
          <w:szCs w:val="20"/>
        </w:rPr>
        <w:t xml:space="preserve"> </w:t>
      </w:r>
      <w:r w:rsidRPr="00623E1D">
        <w:rPr>
          <w:sz w:val="20"/>
          <w:szCs w:val="20"/>
        </w:rPr>
        <w:tab/>
      </w:r>
    </w:p>
    <w:p w14:paraId="7116C9BD" w14:textId="77777777" w:rsidR="00623E1D" w:rsidRDefault="00623E1D" w:rsidP="00623E1D">
      <w:pPr>
        <w:spacing w:after="0" w:line="259" w:lineRule="auto"/>
        <w:ind w:left="0" w:right="0" w:firstLine="0"/>
        <w:jc w:val="left"/>
        <w:rPr>
          <w:b/>
          <w:sz w:val="20"/>
          <w:szCs w:val="20"/>
        </w:rPr>
      </w:pPr>
      <w:r>
        <w:rPr>
          <w:b/>
          <w:sz w:val="20"/>
          <w:szCs w:val="20"/>
        </w:rPr>
        <w:t>Financial Administration</w:t>
      </w:r>
    </w:p>
    <w:p w14:paraId="15BBDB2E" w14:textId="77777777" w:rsidR="00623E1D" w:rsidRDefault="00623E1D" w:rsidP="00623E1D">
      <w:pPr>
        <w:spacing w:after="0" w:line="259" w:lineRule="auto"/>
        <w:ind w:left="0" w:right="0" w:firstLine="0"/>
        <w:jc w:val="left"/>
        <w:rPr>
          <w:b/>
          <w:sz w:val="20"/>
          <w:szCs w:val="20"/>
        </w:rPr>
      </w:pPr>
    </w:p>
    <w:p w14:paraId="7AECAE32" w14:textId="77777777" w:rsidR="00623E1D" w:rsidRDefault="00623E1D" w:rsidP="00623E1D">
      <w:pPr>
        <w:spacing w:after="0" w:line="259" w:lineRule="auto"/>
        <w:ind w:left="0" w:right="0" w:firstLine="0"/>
        <w:jc w:val="left"/>
        <w:rPr>
          <w:sz w:val="20"/>
          <w:szCs w:val="20"/>
        </w:rPr>
      </w:pPr>
      <w:r w:rsidRPr="00623E1D">
        <w:rPr>
          <w:sz w:val="20"/>
          <w:szCs w:val="20"/>
        </w:rPr>
        <w:t>Robert Haas</w:t>
      </w:r>
    </w:p>
    <w:p w14:paraId="533994C3" w14:textId="64E3BD81" w:rsidR="00623E1D" w:rsidRPr="00623E1D" w:rsidRDefault="00623E1D" w:rsidP="00623E1D">
      <w:pPr>
        <w:spacing w:after="0" w:line="259" w:lineRule="auto"/>
        <w:ind w:left="0" w:right="0" w:firstLine="0"/>
        <w:jc w:val="left"/>
        <w:rPr>
          <w:sz w:val="20"/>
          <w:szCs w:val="20"/>
        </w:rPr>
      </w:pPr>
      <w:hyperlink r:id="rId13" w:history="1">
        <w:r w:rsidRPr="00623E1D">
          <w:rPr>
            <w:rStyle w:val="Hyperlink"/>
            <w:color w:val="auto"/>
            <w:sz w:val="20"/>
            <w:szCs w:val="20"/>
          </w:rPr>
          <w:t>Rmhass@wmata.com</w:t>
        </w:r>
      </w:hyperlink>
    </w:p>
    <w:p w14:paraId="630CDFAB" w14:textId="77777777" w:rsidR="00623E1D" w:rsidRPr="00623E1D" w:rsidRDefault="00623E1D" w:rsidP="00623E1D">
      <w:pPr>
        <w:ind w:left="20"/>
        <w:rPr>
          <w:sz w:val="20"/>
          <w:szCs w:val="20"/>
        </w:rPr>
      </w:pPr>
      <w:r w:rsidRPr="00623E1D">
        <w:rPr>
          <w:sz w:val="20"/>
          <w:szCs w:val="20"/>
        </w:rPr>
        <w:t>Director of Treasury Operations</w:t>
      </w:r>
    </w:p>
    <w:p w14:paraId="7FED935C" w14:textId="77777777" w:rsidR="00623E1D" w:rsidRPr="00623E1D" w:rsidRDefault="00623E1D" w:rsidP="00623E1D">
      <w:pPr>
        <w:ind w:left="20"/>
        <w:rPr>
          <w:sz w:val="20"/>
          <w:szCs w:val="20"/>
        </w:rPr>
      </w:pPr>
      <w:r w:rsidRPr="00623E1D">
        <w:rPr>
          <w:sz w:val="20"/>
          <w:szCs w:val="20"/>
        </w:rPr>
        <w:t>202 962-2353</w:t>
      </w:r>
    </w:p>
    <w:p w14:paraId="583B345F" w14:textId="77777777" w:rsidR="00623E1D" w:rsidRPr="00623E1D" w:rsidRDefault="00623E1D" w:rsidP="00623E1D">
      <w:pPr>
        <w:ind w:left="20"/>
        <w:rPr>
          <w:sz w:val="20"/>
          <w:szCs w:val="20"/>
        </w:rPr>
      </w:pPr>
      <w:r w:rsidRPr="00623E1D">
        <w:rPr>
          <w:sz w:val="20"/>
          <w:szCs w:val="20"/>
        </w:rPr>
        <w:t>202 823-1886 (cell)</w:t>
      </w:r>
    </w:p>
    <w:p w14:paraId="7254F567" w14:textId="77777777" w:rsidR="00623E1D" w:rsidRPr="00623E1D" w:rsidRDefault="00623E1D" w:rsidP="00623E1D">
      <w:pPr>
        <w:ind w:left="20"/>
        <w:rPr>
          <w:sz w:val="20"/>
          <w:szCs w:val="20"/>
        </w:rPr>
      </w:pPr>
    </w:p>
    <w:p w14:paraId="405768E7" w14:textId="77777777" w:rsidR="00623E1D" w:rsidRPr="00623E1D" w:rsidRDefault="00623E1D" w:rsidP="00623E1D">
      <w:pPr>
        <w:ind w:left="20"/>
        <w:rPr>
          <w:sz w:val="20"/>
          <w:szCs w:val="20"/>
        </w:rPr>
      </w:pPr>
      <w:proofErr w:type="spellStart"/>
      <w:r w:rsidRPr="00623E1D">
        <w:rPr>
          <w:sz w:val="20"/>
          <w:szCs w:val="20"/>
        </w:rPr>
        <w:t>Kiyomi</w:t>
      </w:r>
      <w:proofErr w:type="spellEnd"/>
      <w:r w:rsidRPr="00623E1D">
        <w:rPr>
          <w:sz w:val="20"/>
          <w:szCs w:val="20"/>
        </w:rPr>
        <w:t xml:space="preserve"> D. Harper</w:t>
      </w:r>
    </w:p>
    <w:p w14:paraId="746042C0" w14:textId="77777777" w:rsidR="00623E1D" w:rsidRPr="00623E1D" w:rsidRDefault="00623E1D" w:rsidP="00623E1D">
      <w:pPr>
        <w:ind w:left="20"/>
        <w:rPr>
          <w:sz w:val="20"/>
          <w:szCs w:val="20"/>
        </w:rPr>
      </w:pPr>
      <w:r w:rsidRPr="00623E1D">
        <w:rPr>
          <w:sz w:val="20"/>
          <w:szCs w:val="20"/>
        </w:rPr>
        <w:t>Treasury Operations Administration</w:t>
      </w:r>
      <w:r w:rsidRPr="00623E1D">
        <w:rPr>
          <w:rStyle w:val="CommentReference"/>
          <w:sz w:val="20"/>
          <w:szCs w:val="20"/>
        </w:rPr>
        <w:t/>
      </w:r>
      <w:r w:rsidRPr="00623E1D">
        <w:rPr>
          <w:sz w:val="20"/>
          <w:szCs w:val="20"/>
        </w:rPr>
        <w:t xml:space="preserve"> </w:t>
      </w:r>
    </w:p>
    <w:p w14:paraId="2BEDC1FA" w14:textId="77777777" w:rsidR="00623E1D" w:rsidRPr="00623E1D" w:rsidRDefault="00623E1D" w:rsidP="00623E1D">
      <w:pPr>
        <w:ind w:left="20"/>
        <w:rPr>
          <w:sz w:val="20"/>
          <w:szCs w:val="20"/>
        </w:rPr>
      </w:pPr>
      <w:hyperlink r:id="rId14" w:history="1">
        <w:r w:rsidRPr="00623E1D">
          <w:rPr>
            <w:rStyle w:val="Hyperlink"/>
            <w:color w:val="auto"/>
            <w:sz w:val="20"/>
            <w:szCs w:val="20"/>
          </w:rPr>
          <w:t>KDHarper@wmata.com</w:t>
        </w:r>
      </w:hyperlink>
      <w:r w:rsidRPr="00623E1D">
        <w:rPr>
          <w:sz w:val="20"/>
          <w:szCs w:val="20"/>
        </w:rPr>
        <w:t xml:space="preserve"> </w:t>
      </w:r>
    </w:p>
    <w:p w14:paraId="5B3761F8" w14:textId="77777777" w:rsidR="00623E1D" w:rsidRPr="00623E1D" w:rsidRDefault="00623E1D" w:rsidP="00623E1D">
      <w:pPr>
        <w:ind w:left="20"/>
        <w:rPr>
          <w:sz w:val="20"/>
          <w:szCs w:val="20"/>
        </w:rPr>
      </w:pPr>
      <w:r w:rsidRPr="00623E1D">
        <w:rPr>
          <w:sz w:val="20"/>
          <w:szCs w:val="20"/>
        </w:rPr>
        <w:t>202 962-1049</w:t>
      </w:r>
    </w:p>
    <w:p w14:paraId="76B6523D" w14:textId="77777777" w:rsidR="00623E1D" w:rsidRPr="00623E1D" w:rsidRDefault="00623E1D" w:rsidP="00623E1D">
      <w:pPr>
        <w:ind w:left="20"/>
        <w:rPr>
          <w:sz w:val="20"/>
          <w:szCs w:val="20"/>
        </w:rPr>
      </w:pPr>
      <w:r w:rsidRPr="00623E1D">
        <w:rPr>
          <w:sz w:val="20"/>
          <w:szCs w:val="20"/>
        </w:rPr>
        <w:t>240 354-6743</w:t>
      </w:r>
    </w:p>
    <w:p w14:paraId="4B7DE49F" w14:textId="77777777" w:rsidR="00623E1D" w:rsidRPr="00623E1D" w:rsidRDefault="00623E1D" w:rsidP="00623E1D">
      <w:pPr>
        <w:ind w:left="20"/>
        <w:rPr>
          <w:sz w:val="20"/>
          <w:szCs w:val="20"/>
        </w:rPr>
      </w:pPr>
    </w:p>
    <w:p w14:paraId="37B88858" w14:textId="77777777" w:rsidR="00623E1D" w:rsidRPr="00623E1D" w:rsidRDefault="00623E1D" w:rsidP="00623E1D">
      <w:pPr>
        <w:ind w:left="20"/>
        <w:rPr>
          <w:sz w:val="20"/>
          <w:szCs w:val="20"/>
        </w:rPr>
      </w:pPr>
      <w:r w:rsidRPr="00623E1D">
        <w:rPr>
          <w:sz w:val="20"/>
          <w:szCs w:val="20"/>
        </w:rPr>
        <w:t>Henry Williams</w:t>
      </w:r>
    </w:p>
    <w:p w14:paraId="3D5376FA" w14:textId="77777777" w:rsidR="00623E1D" w:rsidRPr="00623E1D" w:rsidRDefault="00623E1D" w:rsidP="00623E1D">
      <w:pPr>
        <w:ind w:left="20"/>
        <w:rPr>
          <w:sz w:val="20"/>
          <w:szCs w:val="20"/>
        </w:rPr>
      </w:pPr>
      <w:r w:rsidRPr="00623E1D">
        <w:rPr>
          <w:sz w:val="20"/>
          <w:szCs w:val="20"/>
        </w:rPr>
        <w:t xml:space="preserve">Treasury Operations Administration </w:t>
      </w:r>
    </w:p>
    <w:p w14:paraId="46083AF3" w14:textId="77777777" w:rsidR="00623E1D" w:rsidRPr="00623E1D" w:rsidRDefault="00623E1D" w:rsidP="00623E1D">
      <w:pPr>
        <w:ind w:left="20"/>
        <w:rPr>
          <w:sz w:val="20"/>
          <w:szCs w:val="20"/>
        </w:rPr>
      </w:pPr>
      <w:hyperlink r:id="rId15" w:history="1">
        <w:r w:rsidRPr="00623E1D">
          <w:rPr>
            <w:rStyle w:val="Hyperlink"/>
            <w:color w:val="auto"/>
            <w:sz w:val="20"/>
            <w:szCs w:val="20"/>
          </w:rPr>
          <w:t>HWilliams@wmata.com</w:t>
        </w:r>
      </w:hyperlink>
      <w:r w:rsidRPr="00623E1D">
        <w:rPr>
          <w:sz w:val="20"/>
          <w:szCs w:val="20"/>
        </w:rPr>
        <w:t xml:space="preserve"> </w:t>
      </w:r>
    </w:p>
    <w:p w14:paraId="44CA45DB" w14:textId="77777777" w:rsidR="00623E1D" w:rsidRPr="00623E1D" w:rsidRDefault="00623E1D" w:rsidP="00623E1D">
      <w:pPr>
        <w:ind w:left="20"/>
        <w:rPr>
          <w:sz w:val="20"/>
          <w:szCs w:val="20"/>
        </w:rPr>
      </w:pPr>
      <w:r w:rsidRPr="00623E1D">
        <w:rPr>
          <w:sz w:val="20"/>
          <w:szCs w:val="20"/>
        </w:rPr>
        <w:t>202 962-2363</w:t>
      </w:r>
    </w:p>
    <w:p w14:paraId="45A7D410" w14:textId="77777777" w:rsidR="00623E1D" w:rsidRDefault="00623E1D" w:rsidP="00623E1D">
      <w:pPr>
        <w:ind w:left="20"/>
        <w:rPr>
          <w:sz w:val="20"/>
          <w:szCs w:val="20"/>
        </w:rPr>
      </w:pPr>
      <w:r w:rsidRPr="00623E1D">
        <w:rPr>
          <w:sz w:val="20"/>
          <w:szCs w:val="20"/>
        </w:rPr>
        <w:t>240 506-8888 (cell)</w:t>
      </w:r>
    </w:p>
    <w:p w14:paraId="79DFB1FB" w14:textId="77777777" w:rsidR="00623E1D" w:rsidRDefault="00623E1D" w:rsidP="00623E1D">
      <w:pPr>
        <w:ind w:left="20"/>
        <w:rPr>
          <w:sz w:val="20"/>
          <w:szCs w:val="20"/>
        </w:rPr>
      </w:pPr>
    </w:p>
    <w:p w14:paraId="58725E2F" w14:textId="527F54A9" w:rsidR="00623E1D" w:rsidRPr="00623E1D" w:rsidRDefault="00623E1D" w:rsidP="00623E1D">
      <w:pPr>
        <w:ind w:left="20"/>
        <w:rPr>
          <w:sz w:val="20"/>
          <w:szCs w:val="20"/>
        </w:rPr>
      </w:pPr>
      <w:r w:rsidRPr="00623E1D">
        <w:rPr>
          <w:sz w:val="20"/>
          <w:szCs w:val="20"/>
        </w:rPr>
        <w:t xml:space="preserve">Michelle Cariaga  </w:t>
      </w:r>
    </w:p>
    <w:p w14:paraId="3694201E" w14:textId="77777777" w:rsidR="00623E1D" w:rsidRPr="00623E1D" w:rsidRDefault="00623E1D" w:rsidP="00623E1D">
      <w:pPr>
        <w:ind w:left="20"/>
        <w:rPr>
          <w:sz w:val="20"/>
          <w:szCs w:val="20"/>
        </w:rPr>
      </w:pPr>
      <w:r w:rsidRPr="00623E1D">
        <w:rPr>
          <w:sz w:val="20"/>
          <w:szCs w:val="20"/>
        </w:rPr>
        <w:t xml:space="preserve">WMATA/Accounting Department </w:t>
      </w:r>
    </w:p>
    <w:p w14:paraId="6BA10014" w14:textId="77777777" w:rsidR="00623E1D" w:rsidRPr="00623E1D" w:rsidRDefault="00623E1D" w:rsidP="00623E1D">
      <w:pPr>
        <w:ind w:left="20"/>
        <w:rPr>
          <w:sz w:val="20"/>
          <w:szCs w:val="20"/>
        </w:rPr>
      </w:pPr>
      <w:r w:rsidRPr="00623E1D">
        <w:rPr>
          <w:sz w:val="20"/>
          <w:szCs w:val="20"/>
        </w:rPr>
        <w:t xml:space="preserve">Reconciliation/General Ledger </w:t>
      </w:r>
    </w:p>
    <w:p w14:paraId="1A8CEFA9" w14:textId="77777777" w:rsidR="00623E1D" w:rsidRPr="00623E1D" w:rsidRDefault="00623E1D" w:rsidP="00623E1D">
      <w:pPr>
        <w:ind w:left="20"/>
        <w:rPr>
          <w:sz w:val="20"/>
          <w:szCs w:val="20"/>
          <w:u w:val="single" w:color="0000FF"/>
        </w:rPr>
      </w:pPr>
      <w:hyperlink r:id="rId16" w:history="1">
        <w:r w:rsidRPr="00623E1D">
          <w:rPr>
            <w:rStyle w:val="Hyperlink"/>
            <w:sz w:val="20"/>
            <w:szCs w:val="20"/>
            <w:u w:color="0000FF"/>
          </w:rPr>
          <w:t>jmcariaga@wmata.com</w:t>
        </w:r>
      </w:hyperlink>
    </w:p>
    <w:p w14:paraId="2BD2EB8E" w14:textId="77777777" w:rsidR="00623E1D" w:rsidRPr="00623E1D" w:rsidRDefault="00623E1D" w:rsidP="00623E1D">
      <w:pPr>
        <w:ind w:left="20"/>
        <w:rPr>
          <w:sz w:val="20"/>
          <w:szCs w:val="20"/>
          <w:u w:val="single" w:color="0000FF"/>
        </w:rPr>
      </w:pPr>
      <w:r w:rsidRPr="00623E1D">
        <w:rPr>
          <w:sz w:val="20"/>
          <w:szCs w:val="20"/>
          <w:u w:val="single" w:color="0000FF"/>
        </w:rPr>
        <w:t>202 962-1646</w:t>
      </w:r>
    </w:p>
    <w:p w14:paraId="55A37329" w14:textId="77777777" w:rsidR="00623E1D" w:rsidRPr="00623E1D" w:rsidRDefault="00623E1D" w:rsidP="00623E1D">
      <w:pPr>
        <w:ind w:left="20"/>
        <w:rPr>
          <w:color w:val="auto"/>
          <w:sz w:val="20"/>
          <w:szCs w:val="20"/>
        </w:rPr>
      </w:pPr>
      <w:r w:rsidRPr="00623E1D">
        <w:rPr>
          <w:sz w:val="20"/>
          <w:szCs w:val="20"/>
          <w:u w:val="single" w:color="0000FF"/>
        </w:rPr>
        <w:t>301 868-3342 (cell)</w:t>
      </w:r>
    </w:p>
    <w:p w14:paraId="7A8FB83B" w14:textId="77777777" w:rsidR="00D924EA" w:rsidRDefault="00D924EA">
      <w:pPr>
        <w:spacing w:after="160" w:line="259" w:lineRule="auto"/>
        <w:ind w:left="0" w:right="0" w:firstLine="0"/>
        <w:jc w:val="left"/>
        <w:rPr>
          <w:b/>
          <w:sz w:val="28"/>
          <w:szCs w:val="28"/>
        </w:rPr>
      </w:pPr>
      <w:r>
        <w:rPr>
          <w:b/>
          <w:sz w:val="28"/>
          <w:szCs w:val="28"/>
        </w:rPr>
        <w:br w:type="page"/>
      </w:r>
    </w:p>
    <w:p w14:paraId="6D5CA300" w14:textId="17E9AC9D" w:rsidR="00EB3A36" w:rsidRDefault="00EB3A36" w:rsidP="00EB3A36">
      <w:pPr>
        <w:spacing w:before="240" w:after="240" w:line="283" w:lineRule="auto"/>
        <w:ind w:left="10"/>
        <w:jc w:val="left"/>
        <w:rPr>
          <w:b/>
          <w:sz w:val="28"/>
          <w:szCs w:val="28"/>
        </w:rPr>
      </w:pPr>
      <w:r>
        <w:rPr>
          <w:b/>
          <w:sz w:val="28"/>
          <w:szCs w:val="28"/>
        </w:rPr>
        <w:lastRenderedPageBreak/>
        <w:t>Table of Reports</w:t>
      </w:r>
    </w:p>
    <w:bookmarkStart w:id="9" w:name="_MON_1576049568"/>
    <w:bookmarkEnd w:id="9"/>
    <w:p w14:paraId="6F9EED1F" w14:textId="2BFA25AB" w:rsidR="0071209E" w:rsidRDefault="00623E1D" w:rsidP="008D577A">
      <w:pPr>
        <w:spacing w:after="250" w:line="283" w:lineRule="auto"/>
        <w:ind w:right="1078"/>
      </w:pPr>
      <w:r>
        <w:object w:dxaOrig="10863" w:dyaOrig="9985" w14:anchorId="5E093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3.95pt;height:481.45pt" o:ole="">
            <v:imagedata r:id="rId17" o:title=""/>
          </v:shape>
          <o:OLEObject Type="Embed" ProgID="Excel.Sheet.12" ShapeID="_x0000_i1026" DrawAspect="Content" ObjectID="_1576653019" r:id="rId18"/>
        </w:object>
      </w:r>
    </w:p>
    <w:p w14:paraId="1568C859" w14:textId="77777777" w:rsidR="0016482A" w:rsidRDefault="00840261" w:rsidP="004165DC">
      <w:pPr>
        <w:spacing w:after="250" w:line="283" w:lineRule="auto"/>
        <w:ind w:left="0" w:right="0" w:firstLine="0"/>
        <w:jc w:val="left"/>
      </w:pPr>
      <w:r>
        <w:rPr>
          <w:color w:val="0000FF"/>
        </w:rPr>
        <w:t xml:space="preserve"> </w:t>
      </w:r>
      <w:r>
        <w:rPr>
          <w:color w:val="0000FF"/>
        </w:rPr>
        <w:tab/>
        <w:t xml:space="preserve"> </w:t>
      </w:r>
    </w:p>
    <w:sectPr w:rsidR="0016482A">
      <w:footerReference w:type="even" r:id="rId19"/>
      <w:footerReference w:type="default" r:id="rId20"/>
      <w:footerReference w:type="first" r:id="rId21"/>
      <w:pgSz w:w="12240" w:h="15840"/>
      <w:pgMar w:top="1445" w:right="1261" w:bottom="1523" w:left="720" w:header="720" w:footer="953"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686BC9" w15:done="0"/>
  <w15:commentEx w15:paraId="6AFBBB4F" w15:done="0"/>
  <w15:commentEx w15:paraId="564DB5DE" w15:done="0"/>
  <w15:commentEx w15:paraId="7E46DC56" w15:done="0"/>
  <w15:commentEx w15:paraId="7F7FD583" w15:done="0"/>
  <w15:commentEx w15:paraId="662EEF9C" w15:done="0"/>
  <w15:commentEx w15:paraId="31AB189A" w15:done="0"/>
  <w15:commentEx w15:paraId="0BDB9920" w15:done="0"/>
  <w15:commentEx w15:paraId="028E178D" w15:done="0"/>
  <w15:commentEx w15:paraId="202A352C" w15:done="0"/>
  <w15:commentEx w15:paraId="0E468E44" w15:done="0"/>
  <w15:commentEx w15:paraId="43CC7070" w15:done="0"/>
  <w15:commentEx w15:paraId="15025933" w15:done="0"/>
  <w15:commentEx w15:paraId="1624AB35" w15:done="0"/>
  <w15:commentEx w15:paraId="17C8D424" w15:done="0"/>
  <w15:commentEx w15:paraId="0E7F3249" w15:done="0"/>
  <w15:commentEx w15:paraId="40B8DFC1" w15:done="0"/>
  <w15:commentEx w15:paraId="0F6CC2A9" w15:done="0"/>
  <w15:commentEx w15:paraId="5A74952D" w15:done="0"/>
  <w15:commentEx w15:paraId="1C5D7756" w15:done="0"/>
  <w15:commentEx w15:paraId="48B7DEE8" w15:done="0"/>
  <w15:commentEx w15:paraId="50EF3AC1" w15:done="0"/>
  <w15:commentEx w15:paraId="04ADDB1A" w15:done="0"/>
  <w15:commentEx w15:paraId="1CBB37E2" w15:done="0"/>
  <w15:commentEx w15:paraId="555B9EDC" w15:done="0"/>
  <w15:commentEx w15:paraId="36EA3BE2" w15:done="0"/>
  <w15:commentEx w15:paraId="53081E66" w15:done="0"/>
  <w15:commentEx w15:paraId="79830BF6" w15:done="0"/>
  <w15:commentEx w15:paraId="336EE590" w15:done="0"/>
  <w15:commentEx w15:paraId="40698F44" w15:done="0"/>
  <w15:commentEx w15:paraId="2CAA0842" w15:done="0"/>
  <w15:commentEx w15:paraId="120B9CAD" w15:done="0"/>
  <w15:commentEx w15:paraId="62866460" w15:done="0"/>
  <w15:commentEx w15:paraId="58C5944F" w15:done="0"/>
  <w15:commentEx w15:paraId="2ED787F2" w15:done="0"/>
  <w15:commentEx w15:paraId="1D872250" w15:done="0"/>
  <w15:commentEx w15:paraId="643C10E8" w15:done="0"/>
  <w15:commentEx w15:paraId="6F6176CF" w15:done="0"/>
  <w15:commentEx w15:paraId="0917DDEF" w15:done="0"/>
  <w15:commentEx w15:paraId="73A9E1AD" w15:done="0"/>
  <w15:commentEx w15:paraId="5743B177" w15:done="0"/>
  <w15:commentEx w15:paraId="5AFC19BD" w15:done="0"/>
  <w15:commentEx w15:paraId="14745D00" w15:done="0"/>
  <w15:commentEx w15:paraId="4F208D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FDE4D" w14:textId="77777777" w:rsidR="009647DA" w:rsidRDefault="009647DA">
      <w:pPr>
        <w:spacing w:after="0" w:line="240" w:lineRule="auto"/>
      </w:pPr>
      <w:r>
        <w:separator/>
      </w:r>
    </w:p>
  </w:endnote>
  <w:endnote w:type="continuationSeparator" w:id="0">
    <w:p w14:paraId="781DC2A3" w14:textId="77777777" w:rsidR="009647DA" w:rsidRDefault="0096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1E49" w14:textId="77777777" w:rsidR="00C83687" w:rsidRDefault="00C83687">
    <w:pPr>
      <w:tabs>
        <w:tab w:val="center" w:pos="8301"/>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9E2040E" wp14:editId="2EC259E4">
              <wp:simplePos x="0" y="0"/>
              <wp:positionH relativeFrom="page">
                <wp:posOffset>438912</wp:posOffset>
              </wp:positionH>
              <wp:positionV relativeFrom="page">
                <wp:posOffset>9305239</wp:posOffset>
              </wp:positionV>
              <wp:extent cx="5862574" cy="6097"/>
              <wp:effectExtent l="0" t="0" r="0" b="0"/>
              <wp:wrapSquare wrapText="bothSides"/>
              <wp:docPr id="22706" name="Group 22706"/>
              <wp:cNvGraphicFramePr/>
              <a:graphic xmlns:a="http://schemas.openxmlformats.org/drawingml/2006/main">
                <a:graphicData uri="http://schemas.microsoft.com/office/word/2010/wordprocessingGroup">
                  <wpg:wgp>
                    <wpg:cNvGrpSpPr/>
                    <wpg:grpSpPr>
                      <a:xfrm>
                        <a:off x="0" y="0"/>
                        <a:ext cx="5862574" cy="6097"/>
                        <a:chOff x="0" y="0"/>
                        <a:chExt cx="5862574" cy="6097"/>
                      </a:xfrm>
                    </wpg:grpSpPr>
                    <wps:wsp>
                      <wps:cNvPr id="25668" name="Shape 25668"/>
                      <wps:cNvSpPr/>
                      <wps:spPr>
                        <a:xfrm>
                          <a:off x="0" y="0"/>
                          <a:ext cx="5862574" cy="9144"/>
                        </a:xfrm>
                        <a:custGeom>
                          <a:avLst/>
                          <a:gdLst/>
                          <a:ahLst/>
                          <a:cxnLst/>
                          <a:rect l="0" t="0" r="0" b="0"/>
                          <a:pathLst>
                            <a:path w="5862574" h="9144">
                              <a:moveTo>
                                <a:pt x="0" y="0"/>
                              </a:moveTo>
                              <a:lnTo>
                                <a:pt x="5862574" y="0"/>
                              </a:lnTo>
                              <a:lnTo>
                                <a:pt x="58625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xmlns:mv="urn:schemas-microsoft-com:mac:vml" xmlns:mo="http://schemas.microsoft.com/office/mac/office/2008/main">
          <w:pict>
            <v:group w14:anchorId="019292FA" id="Group 22706" o:spid="_x0000_s1026" style="position:absolute;margin-left:34.55pt;margin-top:732.7pt;width:461.6pt;height:.5pt;z-index:251660288;mso-position-horizontal-relative:page;mso-position-vertical-relative:page" coordsize="58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">
              <v:shape id="Shape 25668" o:spid="_x0000_s1027" style="position:absolute;width:58625;height:91;visibility:visible;mso-wrap-style:square;v-text-anchor:top" coordsize="58625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zze8MA&#10;AADeAAAADwAAAGRycy9kb3ducmV2LnhtbERP3WrCMBS+H+wdwhl4N1MFq3RGKYOBKBPX9QEOzVlS&#10;bU5KE7W+/XIx2OXH97/ejq4TNxpC61nBbJqBIG68btkoqL8/XlcgQkTW2HkmBQ8KsN08P62x0P7O&#10;X3SrohEphEOBCmyMfSFlaCw5DFPfEyfuxw8OY4KDkXrAewp3nZxnWS4dtpwaLPb0bqm5VFenYOXq&#10;8vFZLcvT2Rqs9pdjbQ5HpSYvY/kGItIY/8V/7p1WMF/kedqb7qQr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zze8MAAADeAAAADwAAAAAAAAAAAAAAAACYAgAAZHJzL2Rv&#10;d25yZXYueG1sUEsFBgAAAAAEAAQA9QAAAIgDAAAAAA==&#10;" path="m,l5862574,r,9144l,9144,,e" fillcolor="black" stroked="f" strokeweight="0">
                <v:stroke miterlimit="83231f" joinstyle="miter"/>
                <v:path arrowok="t" textboxrect="0,0,5862574,9144"/>
              </v:shape>
              <w10:wrap type="square" anchorx="page" anchory="page"/>
            </v:group>
          </w:pict>
        </mc:Fallback>
      </mc:AlternateContent>
    </w:r>
    <w:r>
      <w:rPr>
        <w:rFonts w:ascii="Arial" w:eastAsia="Arial" w:hAnsi="Arial" w:cs="Arial"/>
        <w:b/>
        <w:sz w:val="18"/>
      </w:rPr>
      <w:t>WMATA W</w:t>
    </w:r>
    <w:r>
      <w:rPr>
        <w:rFonts w:ascii="Arial" w:eastAsia="Arial" w:hAnsi="Arial" w:cs="Arial"/>
        <w:b/>
        <w:sz w:val="14"/>
      </w:rPr>
      <w:t xml:space="preserve">ORKERS </w:t>
    </w:r>
    <w:r>
      <w:rPr>
        <w:rFonts w:ascii="Arial" w:eastAsia="Arial" w:hAnsi="Arial" w:cs="Arial"/>
        <w:b/>
        <w:sz w:val="18"/>
      </w:rPr>
      <w:t>C</w:t>
    </w:r>
    <w:r>
      <w:rPr>
        <w:rFonts w:ascii="Arial" w:eastAsia="Arial" w:hAnsi="Arial" w:cs="Arial"/>
        <w:b/>
        <w:sz w:val="14"/>
      </w:rPr>
      <w:t xml:space="preserve">OMPENSATION </w:t>
    </w:r>
    <w:r>
      <w:rPr>
        <w:rFonts w:ascii="Arial" w:eastAsia="Arial" w:hAnsi="Arial" w:cs="Arial"/>
        <w:b/>
        <w:sz w:val="18"/>
      </w:rPr>
      <w:t>C</w:t>
    </w:r>
    <w:r>
      <w:rPr>
        <w:rFonts w:ascii="Arial" w:eastAsia="Arial" w:hAnsi="Arial" w:cs="Arial"/>
        <w:b/>
        <w:sz w:val="14"/>
      </w:rPr>
      <w:t xml:space="preserve">LAIMS </w:t>
    </w:r>
    <w:r>
      <w:rPr>
        <w:rFonts w:ascii="Arial" w:eastAsia="Arial" w:hAnsi="Arial" w:cs="Arial"/>
        <w:b/>
        <w:sz w:val="18"/>
      </w:rPr>
      <w:t>M</w:t>
    </w:r>
    <w:r>
      <w:rPr>
        <w:rFonts w:ascii="Arial" w:eastAsia="Arial" w:hAnsi="Arial" w:cs="Arial"/>
        <w:b/>
        <w:sz w:val="14"/>
      </w:rPr>
      <w:t xml:space="preserve">ANAGEMENT </w:t>
    </w:r>
    <w:r>
      <w:rPr>
        <w:rFonts w:ascii="Arial" w:eastAsia="Arial" w:hAnsi="Arial" w:cs="Arial"/>
        <w:b/>
        <w:sz w:val="18"/>
      </w:rPr>
      <w:t>P</w:t>
    </w:r>
    <w:r>
      <w:rPr>
        <w:rFonts w:ascii="Arial" w:eastAsia="Arial" w:hAnsi="Arial" w:cs="Arial"/>
        <w:b/>
        <w:sz w:val="14"/>
      </w:rPr>
      <w:t>ROGRAM</w:t>
    </w:r>
    <w:r>
      <w:rPr>
        <w:rFonts w:ascii="Arial" w:eastAsia="Arial" w:hAnsi="Arial" w:cs="Arial"/>
        <w:b/>
        <w:sz w:val="18"/>
      </w:rPr>
      <w:t xml:space="preserve"> </w:t>
    </w:r>
    <w:r>
      <w:rPr>
        <w:rFonts w:ascii="Arial" w:eastAsia="Arial" w:hAnsi="Arial" w:cs="Arial"/>
        <w:b/>
        <w:sz w:val="18"/>
      </w:rPr>
      <w:tab/>
      <w:t xml:space="preserve">Page </w:t>
    </w:r>
    <w:r>
      <w:fldChar w:fldCharType="begin"/>
    </w:r>
    <w:r>
      <w:instrText xml:space="preserve"> PAGE   \* MERGEFORMAT </w:instrText>
    </w:r>
    <w:r>
      <w:fldChar w:fldCharType="separate"/>
    </w:r>
    <w:r w:rsidRPr="00B1129C">
      <w:rPr>
        <w:rFonts w:ascii="Arial" w:eastAsia="Arial" w:hAnsi="Arial" w:cs="Arial"/>
        <w:b/>
        <w:noProof/>
        <w:sz w:val="18"/>
      </w:rPr>
      <w:t>27</w:t>
    </w:r>
    <w:r>
      <w:rPr>
        <w:rFonts w:ascii="Arial" w:eastAsia="Arial" w:hAnsi="Arial" w:cs="Arial"/>
        <w:b/>
        <w:sz w:val="18"/>
      </w:rPr>
      <w:fldChar w:fldCharType="end"/>
    </w:r>
    <w:r>
      <w:rPr>
        <w:rFonts w:ascii="Arial" w:eastAsia="Arial" w:hAnsi="Arial" w:cs="Arial"/>
        <w:b/>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F82A" w14:textId="77777777" w:rsidR="00C83687" w:rsidRDefault="00C83687">
    <w:pPr>
      <w:tabs>
        <w:tab w:val="center" w:pos="8301"/>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0FF3A45" wp14:editId="0A6B5CFC">
              <wp:simplePos x="0" y="0"/>
              <wp:positionH relativeFrom="page">
                <wp:posOffset>438912</wp:posOffset>
              </wp:positionH>
              <wp:positionV relativeFrom="page">
                <wp:posOffset>9305239</wp:posOffset>
              </wp:positionV>
              <wp:extent cx="5862574" cy="6097"/>
              <wp:effectExtent l="0" t="0" r="0" b="0"/>
              <wp:wrapSquare wrapText="bothSides"/>
              <wp:docPr id="22682" name="Group 22682"/>
              <wp:cNvGraphicFramePr/>
              <a:graphic xmlns:a="http://schemas.openxmlformats.org/drawingml/2006/main">
                <a:graphicData uri="http://schemas.microsoft.com/office/word/2010/wordprocessingGroup">
                  <wpg:wgp>
                    <wpg:cNvGrpSpPr/>
                    <wpg:grpSpPr>
                      <a:xfrm>
                        <a:off x="0" y="0"/>
                        <a:ext cx="5862574" cy="6097"/>
                        <a:chOff x="0" y="0"/>
                        <a:chExt cx="5862574" cy="6097"/>
                      </a:xfrm>
                    </wpg:grpSpPr>
                    <wps:wsp>
                      <wps:cNvPr id="25667" name="Shape 25667"/>
                      <wps:cNvSpPr/>
                      <wps:spPr>
                        <a:xfrm>
                          <a:off x="0" y="0"/>
                          <a:ext cx="5862574" cy="9144"/>
                        </a:xfrm>
                        <a:custGeom>
                          <a:avLst/>
                          <a:gdLst/>
                          <a:ahLst/>
                          <a:cxnLst/>
                          <a:rect l="0" t="0" r="0" b="0"/>
                          <a:pathLst>
                            <a:path w="5862574" h="9144">
                              <a:moveTo>
                                <a:pt x="0" y="0"/>
                              </a:moveTo>
                              <a:lnTo>
                                <a:pt x="5862574" y="0"/>
                              </a:lnTo>
                              <a:lnTo>
                                <a:pt x="58625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xmlns:mv="urn:schemas-microsoft-com:mac:vml" xmlns:mo="http://schemas.microsoft.com/office/mac/office/2008/main">
          <w:pict>
            <v:group w14:anchorId="529D6376" id="Group 22682" o:spid="_x0000_s1026" style="position:absolute;margin-left:34.55pt;margin-top:732.7pt;width:461.6pt;height:.5pt;z-index:251661312;mso-position-horizontal-relative:page;mso-position-vertical-relative:page" coordsize="58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">
              <v:shape id="Shape 25667" o:spid="_x0000_s1027" style="position:absolute;width:58625;height:91;visibility:visible;mso-wrap-style:square;v-text-anchor:top" coordsize="58625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NnCcYA&#10;AADeAAAADwAAAGRycy9kb3ducmV2LnhtbESPUWvCMBSF3wf7D+EOfJvphFXpjFIGA5lMtPYHXJq7&#10;pLO5KU3U+u+XwcDHwznnO5zlenSduNAQWs8KXqYZCOLG65aNgvr48bwAESKyxs4zKbhRgPXq8WGJ&#10;hfZXPtClikYkCIcCFdgY+0LK0FhyGKa+J07etx8cxiQHI/WA1wR3nZxlWS4dtpwWLPb0bqk5VWen&#10;YOHq8vZVzcv9jzVYfZ52tdnulJo8jeUbiEhjvIf/2xutYPaa53P4u5Ou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NnCcYAAADeAAAADwAAAAAAAAAAAAAAAACYAgAAZHJz&#10;L2Rvd25yZXYueG1sUEsFBgAAAAAEAAQA9QAAAIsDAAAAAA==&#10;" path="m,l5862574,r,9144l,9144,,e" fillcolor="black" stroked="f" strokeweight="0">
                <v:stroke miterlimit="83231f" joinstyle="miter"/>
                <v:path arrowok="t" textboxrect="0,0,5862574,9144"/>
              </v:shape>
              <w10:wrap type="square" anchorx="page" anchory="page"/>
            </v:group>
          </w:pict>
        </mc:Fallback>
      </mc:AlternateContent>
    </w:r>
    <w:r>
      <w:rPr>
        <w:rFonts w:ascii="Arial" w:eastAsia="Arial" w:hAnsi="Arial" w:cs="Arial"/>
        <w:b/>
        <w:sz w:val="18"/>
      </w:rPr>
      <w:t>WMATA W</w:t>
    </w:r>
    <w:r>
      <w:rPr>
        <w:rFonts w:ascii="Arial" w:eastAsia="Arial" w:hAnsi="Arial" w:cs="Arial"/>
        <w:b/>
        <w:sz w:val="14"/>
      </w:rPr>
      <w:t xml:space="preserve">ORKERS </w:t>
    </w:r>
    <w:r>
      <w:rPr>
        <w:rFonts w:ascii="Arial" w:eastAsia="Arial" w:hAnsi="Arial" w:cs="Arial"/>
        <w:b/>
        <w:sz w:val="18"/>
      </w:rPr>
      <w:t>C</w:t>
    </w:r>
    <w:r>
      <w:rPr>
        <w:rFonts w:ascii="Arial" w:eastAsia="Arial" w:hAnsi="Arial" w:cs="Arial"/>
        <w:b/>
        <w:sz w:val="14"/>
      </w:rPr>
      <w:t xml:space="preserve">OMPENSATION </w:t>
    </w:r>
    <w:r>
      <w:rPr>
        <w:rFonts w:ascii="Arial" w:eastAsia="Arial" w:hAnsi="Arial" w:cs="Arial"/>
        <w:b/>
        <w:sz w:val="18"/>
      </w:rPr>
      <w:t>C</w:t>
    </w:r>
    <w:r>
      <w:rPr>
        <w:rFonts w:ascii="Arial" w:eastAsia="Arial" w:hAnsi="Arial" w:cs="Arial"/>
        <w:b/>
        <w:sz w:val="14"/>
      </w:rPr>
      <w:t xml:space="preserve">LAIMS </w:t>
    </w:r>
    <w:r>
      <w:rPr>
        <w:rFonts w:ascii="Arial" w:eastAsia="Arial" w:hAnsi="Arial" w:cs="Arial"/>
        <w:b/>
        <w:sz w:val="18"/>
      </w:rPr>
      <w:t>M</w:t>
    </w:r>
    <w:r>
      <w:rPr>
        <w:rFonts w:ascii="Arial" w:eastAsia="Arial" w:hAnsi="Arial" w:cs="Arial"/>
        <w:b/>
        <w:sz w:val="14"/>
      </w:rPr>
      <w:t xml:space="preserve">ANAGEMENT </w:t>
    </w:r>
    <w:r>
      <w:rPr>
        <w:rFonts w:ascii="Arial" w:eastAsia="Arial" w:hAnsi="Arial" w:cs="Arial"/>
        <w:b/>
        <w:sz w:val="18"/>
      </w:rPr>
      <w:t>P</w:t>
    </w:r>
    <w:r>
      <w:rPr>
        <w:rFonts w:ascii="Arial" w:eastAsia="Arial" w:hAnsi="Arial" w:cs="Arial"/>
        <w:b/>
        <w:sz w:val="14"/>
      </w:rPr>
      <w:t>ROGRAM</w:t>
    </w:r>
    <w:r>
      <w:rPr>
        <w:rFonts w:ascii="Arial" w:eastAsia="Arial" w:hAnsi="Arial" w:cs="Arial"/>
        <w:b/>
        <w:sz w:val="18"/>
      </w:rPr>
      <w:t xml:space="preserve"> </w:t>
    </w:r>
    <w:r>
      <w:rPr>
        <w:rFonts w:ascii="Arial" w:eastAsia="Arial" w:hAnsi="Arial" w:cs="Arial"/>
        <w:b/>
        <w:sz w:val="18"/>
      </w:rPr>
      <w:tab/>
      <w:t xml:space="preserve">Page </w:t>
    </w:r>
    <w:r>
      <w:fldChar w:fldCharType="begin"/>
    </w:r>
    <w:r>
      <w:instrText xml:space="preserve"> PAGE   \* MERGEFORMAT </w:instrText>
    </w:r>
    <w:r>
      <w:fldChar w:fldCharType="separate"/>
    </w:r>
    <w:r w:rsidR="00623E1D" w:rsidRPr="00623E1D">
      <w:rPr>
        <w:rFonts w:ascii="Arial" w:eastAsia="Arial" w:hAnsi="Arial" w:cs="Arial"/>
        <w:b/>
        <w:noProof/>
        <w:sz w:val="18"/>
      </w:rPr>
      <w:t>1</w:t>
    </w:r>
    <w:r>
      <w:rPr>
        <w:rFonts w:ascii="Arial" w:eastAsia="Arial" w:hAnsi="Arial" w:cs="Arial"/>
        <w:b/>
        <w:sz w:val="18"/>
      </w:rPr>
      <w:fldChar w:fldCharType="end"/>
    </w:r>
    <w:r>
      <w:rPr>
        <w:rFonts w:ascii="Arial" w:eastAsia="Arial" w:hAnsi="Arial" w:cs="Arial"/>
        <w:b/>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72146" w14:textId="77777777" w:rsidR="00C83687" w:rsidRDefault="00C83687">
    <w:pPr>
      <w:tabs>
        <w:tab w:val="center" w:pos="8301"/>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3DAE306" wp14:editId="0F442EDB">
              <wp:simplePos x="0" y="0"/>
              <wp:positionH relativeFrom="page">
                <wp:posOffset>438912</wp:posOffset>
              </wp:positionH>
              <wp:positionV relativeFrom="page">
                <wp:posOffset>9305239</wp:posOffset>
              </wp:positionV>
              <wp:extent cx="5862574" cy="6097"/>
              <wp:effectExtent l="0" t="0" r="0" b="0"/>
              <wp:wrapSquare wrapText="bothSides"/>
              <wp:docPr id="22658" name="Group 22658"/>
              <wp:cNvGraphicFramePr/>
              <a:graphic xmlns:a="http://schemas.openxmlformats.org/drawingml/2006/main">
                <a:graphicData uri="http://schemas.microsoft.com/office/word/2010/wordprocessingGroup">
                  <wpg:wgp>
                    <wpg:cNvGrpSpPr/>
                    <wpg:grpSpPr>
                      <a:xfrm>
                        <a:off x="0" y="0"/>
                        <a:ext cx="5862574" cy="6097"/>
                        <a:chOff x="0" y="0"/>
                        <a:chExt cx="5862574" cy="6097"/>
                      </a:xfrm>
                    </wpg:grpSpPr>
                    <wps:wsp>
                      <wps:cNvPr id="25666" name="Shape 25666"/>
                      <wps:cNvSpPr/>
                      <wps:spPr>
                        <a:xfrm>
                          <a:off x="0" y="0"/>
                          <a:ext cx="5862574" cy="9144"/>
                        </a:xfrm>
                        <a:custGeom>
                          <a:avLst/>
                          <a:gdLst/>
                          <a:ahLst/>
                          <a:cxnLst/>
                          <a:rect l="0" t="0" r="0" b="0"/>
                          <a:pathLst>
                            <a:path w="5862574" h="9144">
                              <a:moveTo>
                                <a:pt x="0" y="0"/>
                              </a:moveTo>
                              <a:lnTo>
                                <a:pt x="5862574" y="0"/>
                              </a:lnTo>
                              <a:lnTo>
                                <a:pt x="58625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xmlns:mv="urn:schemas-microsoft-com:mac:vml" xmlns:mo="http://schemas.microsoft.com/office/mac/office/2008/main">
          <w:pict>
            <v:group w14:anchorId="0F5B154C" id="Group 22658" o:spid="_x0000_s1026" style="position:absolute;margin-left:34.55pt;margin-top:732.7pt;width:461.6pt;height:.5pt;z-index:251662336;mso-position-horizontal-relative:page;mso-position-vertical-relative:page" coordsize="58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">
              <v:shape id="Shape 25666" o:spid="_x0000_s1027" style="position:absolute;width:58625;height:91;visibility:visible;mso-wrap-style:square;v-text-anchor:top" coordsize="58625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CksYA&#10;AADeAAAADwAAAGRycy9kb3ducmV2LnhtbESPUWvCMBSF3wf7D+EOfJvpBKt0RikDQTYm2vUHXJq7&#10;pLO5KU2m9d8vA8HHwznnO5zVZnSdONMQWs8KXqYZCOLG65aNgvpr+7wEESKyxs4zKbhSgM368WGF&#10;hfYXPtK5ikYkCIcCFdgY+0LK0FhyGKa+J07etx8cxiQHI/WAlwR3nZxlWS4dtpwWLPb0Zqk5Vb9O&#10;wdLV5fWzWpSHH2uwej/ta/OxV2ryNJavICKN8R6+tXdawWye5zn830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CksYAAADeAAAADwAAAAAAAAAAAAAAAACYAgAAZHJz&#10;L2Rvd25yZXYueG1sUEsFBgAAAAAEAAQA9QAAAIsDAAAAAA==&#10;" path="m,l5862574,r,9144l,9144,,e" fillcolor="black" stroked="f" strokeweight="0">
                <v:stroke miterlimit="83231f" joinstyle="miter"/>
                <v:path arrowok="t" textboxrect="0,0,5862574,9144"/>
              </v:shape>
              <w10:wrap type="square" anchorx="page" anchory="page"/>
            </v:group>
          </w:pict>
        </mc:Fallback>
      </mc:AlternateContent>
    </w:r>
    <w:r>
      <w:rPr>
        <w:rFonts w:ascii="Arial" w:eastAsia="Arial" w:hAnsi="Arial" w:cs="Arial"/>
        <w:b/>
        <w:sz w:val="18"/>
      </w:rPr>
      <w:t>WMATA W</w:t>
    </w:r>
    <w:r>
      <w:rPr>
        <w:rFonts w:ascii="Arial" w:eastAsia="Arial" w:hAnsi="Arial" w:cs="Arial"/>
        <w:b/>
        <w:sz w:val="14"/>
      </w:rPr>
      <w:t xml:space="preserve">ORKERS </w:t>
    </w:r>
    <w:r>
      <w:rPr>
        <w:rFonts w:ascii="Arial" w:eastAsia="Arial" w:hAnsi="Arial" w:cs="Arial"/>
        <w:b/>
        <w:sz w:val="18"/>
      </w:rPr>
      <w:t>C</w:t>
    </w:r>
    <w:r>
      <w:rPr>
        <w:rFonts w:ascii="Arial" w:eastAsia="Arial" w:hAnsi="Arial" w:cs="Arial"/>
        <w:b/>
        <w:sz w:val="14"/>
      </w:rPr>
      <w:t xml:space="preserve">OMPENSATION </w:t>
    </w:r>
    <w:r>
      <w:rPr>
        <w:rFonts w:ascii="Arial" w:eastAsia="Arial" w:hAnsi="Arial" w:cs="Arial"/>
        <w:b/>
        <w:sz w:val="18"/>
      </w:rPr>
      <w:t>C</w:t>
    </w:r>
    <w:r>
      <w:rPr>
        <w:rFonts w:ascii="Arial" w:eastAsia="Arial" w:hAnsi="Arial" w:cs="Arial"/>
        <w:b/>
        <w:sz w:val="14"/>
      </w:rPr>
      <w:t xml:space="preserve">LAIMS </w:t>
    </w:r>
    <w:r>
      <w:rPr>
        <w:rFonts w:ascii="Arial" w:eastAsia="Arial" w:hAnsi="Arial" w:cs="Arial"/>
        <w:b/>
        <w:sz w:val="18"/>
      </w:rPr>
      <w:t>M</w:t>
    </w:r>
    <w:r>
      <w:rPr>
        <w:rFonts w:ascii="Arial" w:eastAsia="Arial" w:hAnsi="Arial" w:cs="Arial"/>
        <w:b/>
        <w:sz w:val="14"/>
      </w:rPr>
      <w:t xml:space="preserve">ANAGEMENT </w:t>
    </w:r>
    <w:r>
      <w:rPr>
        <w:rFonts w:ascii="Arial" w:eastAsia="Arial" w:hAnsi="Arial" w:cs="Arial"/>
        <w:b/>
        <w:sz w:val="18"/>
      </w:rPr>
      <w:t>P</w:t>
    </w:r>
    <w:r>
      <w:rPr>
        <w:rFonts w:ascii="Arial" w:eastAsia="Arial" w:hAnsi="Arial" w:cs="Arial"/>
        <w:b/>
        <w:sz w:val="14"/>
      </w:rPr>
      <w:t>ROGRAM</w:t>
    </w:r>
    <w:r>
      <w:rPr>
        <w:rFonts w:ascii="Arial" w:eastAsia="Arial" w:hAnsi="Arial" w:cs="Arial"/>
        <w:b/>
        <w:sz w:val="18"/>
      </w:rPr>
      <w:t xml:space="preserve"> </w:t>
    </w:r>
    <w:r>
      <w:rPr>
        <w:rFonts w:ascii="Arial" w:eastAsia="Arial" w:hAnsi="Arial" w:cs="Arial"/>
        <w:b/>
        <w:sz w:val="18"/>
      </w:rPr>
      <w:tab/>
      <w:t xml:space="preserve">Page </w:t>
    </w:r>
    <w:r>
      <w:fldChar w:fldCharType="begin"/>
    </w:r>
    <w:r>
      <w:instrText xml:space="preserve"> PAGE   \* MERGEFORMAT </w:instrText>
    </w:r>
    <w:r>
      <w:fldChar w:fldCharType="separate"/>
    </w:r>
    <w:r w:rsidRPr="00B1129C">
      <w:rPr>
        <w:rFonts w:ascii="Arial" w:eastAsia="Arial" w:hAnsi="Arial" w:cs="Arial"/>
        <w:b/>
        <w:noProof/>
        <w:sz w:val="18"/>
      </w:rPr>
      <w:t>27</w:t>
    </w:r>
    <w:r>
      <w:rPr>
        <w:rFonts w:ascii="Arial" w:eastAsia="Arial" w:hAnsi="Arial" w:cs="Arial"/>
        <w:b/>
        <w:sz w:val="18"/>
      </w:rPr>
      <w:fldChar w:fldCharType="end"/>
    </w:r>
    <w:r>
      <w:rPr>
        <w:rFonts w:ascii="Arial" w:eastAsia="Arial" w:hAnsi="Arial" w:cs="Arial"/>
        <w:b/>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221E1" w14:textId="77777777" w:rsidR="009647DA" w:rsidRDefault="009647DA">
      <w:pPr>
        <w:spacing w:after="0" w:line="240" w:lineRule="auto"/>
      </w:pPr>
      <w:r>
        <w:separator/>
      </w:r>
    </w:p>
  </w:footnote>
  <w:footnote w:type="continuationSeparator" w:id="0">
    <w:p w14:paraId="5C696F19" w14:textId="77777777" w:rsidR="009647DA" w:rsidRDefault="009647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601B"/>
    <w:multiLevelType w:val="hybridMultilevel"/>
    <w:tmpl w:val="876497C4"/>
    <w:lvl w:ilvl="0" w:tplc="A470E99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B2EFD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1227C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C2DF2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0E305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44FAA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3630E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B6C28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44014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525641C"/>
    <w:multiLevelType w:val="hybridMultilevel"/>
    <w:tmpl w:val="BDD2CBDA"/>
    <w:lvl w:ilvl="0" w:tplc="9EE2D94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241A265C"/>
    <w:multiLevelType w:val="multilevel"/>
    <w:tmpl w:val="2E1C6F54"/>
    <w:styleLink w:val="BulletList"/>
    <w:lvl w:ilvl="0">
      <w:start w:val="1"/>
      <w:numFmt w:val="bullet"/>
      <w:pStyle w:val="BulletList1"/>
      <w:lvlText w:val="■"/>
      <w:lvlJc w:val="left"/>
      <w:pPr>
        <w:ind w:left="340" w:hanging="340"/>
      </w:pPr>
      <w:rPr>
        <w:rFonts w:ascii="Times New Roman" w:hAnsi="Times New Roman" w:cs="Times New Roman" w:hint="default"/>
        <w:color w:val="702082"/>
      </w:rPr>
    </w:lvl>
    <w:lvl w:ilvl="1">
      <w:start w:val="1"/>
      <w:numFmt w:val="bullet"/>
      <w:pStyle w:val="BulletList2"/>
      <w:lvlText w:val="■"/>
      <w:lvlJc w:val="left"/>
      <w:pPr>
        <w:ind w:left="680" w:hanging="340"/>
      </w:pPr>
      <w:rPr>
        <w:rFonts w:ascii="Times New Roman" w:hAnsi="Times New Roman" w:cs="Times New Roman" w:hint="default"/>
        <w:color w:val="44546A" w:themeColor="text2"/>
      </w:rPr>
    </w:lvl>
    <w:lvl w:ilvl="2">
      <w:start w:val="1"/>
      <w:numFmt w:val="bullet"/>
      <w:pStyle w:val="BulletList3"/>
      <w:lvlText w:val="˗"/>
      <w:lvlJc w:val="left"/>
      <w:pPr>
        <w:ind w:left="1021" w:hanging="341"/>
      </w:pPr>
      <w:rPr>
        <w:rFonts w:ascii="Arial" w:hAnsi="Arial" w:hint="default"/>
      </w:rPr>
    </w:lvl>
    <w:lvl w:ilvl="3">
      <w:start w:val="1"/>
      <w:numFmt w:val="bullet"/>
      <w:pStyle w:val="BulletList4"/>
      <w:lvlText w:val="˗"/>
      <w:lvlJc w:val="left"/>
      <w:pPr>
        <w:ind w:left="1361" w:hanging="340"/>
      </w:pPr>
      <w:rPr>
        <w:rFonts w:ascii="Arial" w:hAnsi="Arial" w:hint="default"/>
      </w:rPr>
    </w:lvl>
    <w:lvl w:ilvl="4">
      <w:start w:val="1"/>
      <w:numFmt w:val="bullet"/>
      <w:pStyle w:val="BulletList5"/>
      <w:lvlText w:val="■"/>
      <w:lvlJc w:val="left"/>
      <w:pPr>
        <w:ind w:left="1021" w:hanging="341"/>
      </w:pPr>
      <w:rPr>
        <w:rFonts w:ascii="Times New Roman" w:hAnsi="Times New Roman" w:cs="Times New Roman" w:hint="default"/>
        <w:color w:val="702082"/>
      </w:rPr>
    </w:lvl>
    <w:lvl w:ilvl="5">
      <w:start w:val="1"/>
      <w:numFmt w:val="bullet"/>
      <w:pStyle w:val="BulletList6"/>
      <w:lvlText w:val="˗"/>
      <w:lvlJc w:val="left"/>
      <w:pPr>
        <w:ind w:left="1361" w:hanging="340"/>
      </w:pPr>
      <w:rPr>
        <w:rFonts w:ascii="Arial" w:hAnsi="Arial" w:hint="default"/>
      </w:rPr>
    </w:lvl>
    <w:lvl w:ilvl="6">
      <w:start w:val="1"/>
      <w:numFmt w:val="bullet"/>
      <w:pStyle w:val="BulletList7"/>
      <w:lvlText w:val="—"/>
      <w:lvlJc w:val="left"/>
      <w:pPr>
        <w:ind w:left="3178" w:hanging="454"/>
      </w:pPr>
      <w:rPr>
        <w:rFonts w:asciiTheme="minorHAnsi" w:hAnsiTheme="minorHAnsi" w:hint="default"/>
      </w:rPr>
    </w:lvl>
    <w:lvl w:ilvl="7">
      <w:start w:val="1"/>
      <w:numFmt w:val="bullet"/>
      <w:pStyle w:val="BulletList8"/>
      <w:lvlText w:val="–"/>
      <w:lvlJc w:val="left"/>
      <w:pPr>
        <w:ind w:left="3632" w:hanging="454"/>
      </w:pPr>
      <w:rPr>
        <w:rFonts w:asciiTheme="minorHAnsi" w:hAnsiTheme="minorHAnsi" w:hint="default"/>
        <w:color w:val="auto"/>
      </w:rPr>
    </w:lvl>
    <w:lvl w:ilvl="8">
      <w:start w:val="1"/>
      <w:numFmt w:val="bullet"/>
      <w:pStyle w:val="BulletList9"/>
      <w:lvlText w:val="-"/>
      <w:lvlJc w:val="left"/>
      <w:pPr>
        <w:ind w:left="4086" w:hanging="454"/>
      </w:pPr>
      <w:rPr>
        <w:rFonts w:asciiTheme="minorHAnsi" w:hAnsiTheme="minorHAnsi" w:hint="default"/>
      </w:rPr>
    </w:lvl>
  </w:abstractNum>
  <w:abstractNum w:abstractNumId="3">
    <w:nsid w:val="28196FD2"/>
    <w:multiLevelType w:val="hybridMultilevel"/>
    <w:tmpl w:val="41EC711C"/>
    <w:lvl w:ilvl="0" w:tplc="9DF2F10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405AD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802B1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264C2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4C95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F0ECB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34830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6E851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10D48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35B04C33"/>
    <w:multiLevelType w:val="hybridMultilevel"/>
    <w:tmpl w:val="267A7118"/>
    <w:lvl w:ilvl="0" w:tplc="2520CA5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52D2AE">
      <w:start w:val="1"/>
      <w:numFmt w:val="bullet"/>
      <w:lvlText w:val="o"/>
      <w:lvlJc w:val="left"/>
      <w:pPr>
        <w:ind w:left="2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DDE79A6">
      <w:start w:val="1"/>
      <w:numFmt w:val="bullet"/>
      <w:lvlText w:val="▪"/>
      <w:lvlJc w:val="left"/>
      <w:pPr>
        <w:ind w:left="2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31C9C94">
      <w:start w:val="1"/>
      <w:numFmt w:val="bullet"/>
      <w:lvlText w:val="•"/>
      <w:lvlJc w:val="left"/>
      <w:pPr>
        <w:ind w:left="3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FD02130">
      <w:start w:val="1"/>
      <w:numFmt w:val="bullet"/>
      <w:lvlText w:val="o"/>
      <w:lvlJc w:val="left"/>
      <w:pPr>
        <w:ind w:left="4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5BA9DE6">
      <w:start w:val="1"/>
      <w:numFmt w:val="bullet"/>
      <w:lvlText w:val="▪"/>
      <w:lvlJc w:val="left"/>
      <w:pPr>
        <w:ind w:left="49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A5ED460">
      <w:start w:val="1"/>
      <w:numFmt w:val="bullet"/>
      <w:lvlText w:val="•"/>
      <w:lvlJc w:val="left"/>
      <w:pPr>
        <w:ind w:left="56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882464">
      <w:start w:val="1"/>
      <w:numFmt w:val="bullet"/>
      <w:lvlText w:val="o"/>
      <w:lvlJc w:val="left"/>
      <w:pPr>
        <w:ind w:left="63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BE020E8">
      <w:start w:val="1"/>
      <w:numFmt w:val="bullet"/>
      <w:lvlText w:val="▪"/>
      <w:lvlJc w:val="left"/>
      <w:pPr>
        <w:ind w:left="71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4324731B"/>
    <w:multiLevelType w:val="hybridMultilevel"/>
    <w:tmpl w:val="5282C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3BF29D3"/>
    <w:multiLevelType w:val="hybridMultilevel"/>
    <w:tmpl w:val="3A9CFCD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6E26E0"/>
    <w:multiLevelType w:val="hybridMultilevel"/>
    <w:tmpl w:val="4734F0F4"/>
    <w:lvl w:ilvl="0" w:tplc="6EC63FE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9C7EB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70A4F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720FE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42DCD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227EF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B60AA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52A76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D6E52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4E695337"/>
    <w:multiLevelType w:val="hybridMultilevel"/>
    <w:tmpl w:val="A96AC03E"/>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9">
    <w:nsid w:val="513D44DA"/>
    <w:multiLevelType w:val="hybridMultilevel"/>
    <w:tmpl w:val="2F46E9F8"/>
    <w:lvl w:ilvl="0" w:tplc="8F6C9C80">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A584AA4">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2F824A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D3EF89A">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EDEC30E">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1D07A6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E30E586">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C1489BC">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5C8EB78">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nsid w:val="5D2D4BE4"/>
    <w:multiLevelType w:val="hybridMultilevel"/>
    <w:tmpl w:val="729EABFC"/>
    <w:lvl w:ilvl="0" w:tplc="7C9E5CF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90F9D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4ABA1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C828F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FCBF2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580E2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E25D8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8E67D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1AA0D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5E5249A1"/>
    <w:multiLevelType w:val="hybridMultilevel"/>
    <w:tmpl w:val="0C9E70F6"/>
    <w:lvl w:ilvl="0" w:tplc="8786BBCC">
      <w:start w:val="17"/>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B762E3"/>
    <w:multiLevelType w:val="hybridMultilevel"/>
    <w:tmpl w:val="B55CFB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1CA2EBC"/>
    <w:multiLevelType w:val="hybridMultilevel"/>
    <w:tmpl w:val="352EB268"/>
    <w:lvl w:ilvl="0" w:tplc="DE82C6BA">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328DF70">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4B87DA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524731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22EBE76">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AAE79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57A7C1C">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936AB58">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C8A7720">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nsid w:val="76AA3868"/>
    <w:multiLevelType w:val="hybridMultilevel"/>
    <w:tmpl w:val="7868934A"/>
    <w:lvl w:ilvl="0" w:tplc="25ACAE16">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F06CC8">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E2F782">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E49112">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24BF02">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683C18">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4AD26C">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8A7714">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54D3C0">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77276773"/>
    <w:multiLevelType w:val="multilevel"/>
    <w:tmpl w:val="D3DC51C6"/>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C755A2C"/>
    <w:multiLevelType w:val="hybridMultilevel"/>
    <w:tmpl w:val="4A0C0142"/>
    <w:lvl w:ilvl="0" w:tplc="85544F5E">
      <w:start w:val="1"/>
      <w:numFmt w:val="lowerLetter"/>
      <w:lvlText w:val="(%1)"/>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F4EFD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22316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5A930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7AAF8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0CC1E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B67A6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30E67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76947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14"/>
  </w:num>
  <w:num w:numId="4">
    <w:abstractNumId w:val="0"/>
  </w:num>
  <w:num w:numId="5">
    <w:abstractNumId w:val="13"/>
  </w:num>
  <w:num w:numId="6">
    <w:abstractNumId w:val="9"/>
  </w:num>
  <w:num w:numId="7">
    <w:abstractNumId w:val="16"/>
  </w:num>
  <w:num w:numId="8">
    <w:abstractNumId w:val="10"/>
  </w:num>
  <w:num w:numId="9">
    <w:abstractNumId w:val="7"/>
  </w:num>
  <w:num w:numId="10">
    <w:abstractNumId w:val="1"/>
  </w:num>
  <w:num w:numId="11">
    <w:abstractNumId w:val="11"/>
  </w:num>
  <w:num w:numId="12">
    <w:abstractNumId w:val="6"/>
  </w:num>
  <w:num w:numId="13">
    <w:abstractNumId w:val="2"/>
    <w:lvlOverride w:ilvl="4">
      <w:lvl w:ilvl="4">
        <w:start w:val="1"/>
        <w:numFmt w:val="bullet"/>
        <w:pStyle w:val="BulletList5"/>
        <w:lvlText w:val="■"/>
        <w:lvlJc w:val="left"/>
        <w:pPr>
          <w:ind w:left="1021" w:hanging="341"/>
        </w:pPr>
        <w:rPr>
          <w:rFonts w:ascii="Times New Roman" w:hAnsi="Times New Roman" w:cs="Times New Roman" w:hint="default"/>
          <w:color w:val="auto"/>
        </w:rPr>
      </w:lvl>
    </w:lvlOverride>
  </w:num>
  <w:num w:numId="14">
    <w:abstractNumId w:val="2"/>
  </w:num>
  <w:num w:numId="15">
    <w:abstractNumId w:val="15"/>
  </w:num>
  <w:num w:numId="16">
    <w:abstractNumId w:val="12"/>
  </w:num>
  <w:num w:numId="17">
    <w:abstractNumId w:val="5"/>
  </w:num>
  <w:num w:numId="18">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2A"/>
    <w:rsid w:val="00015935"/>
    <w:rsid w:val="00022F2A"/>
    <w:rsid w:val="0004131B"/>
    <w:rsid w:val="000814E8"/>
    <w:rsid w:val="000B620C"/>
    <w:rsid w:val="000C6E47"/>
    <w:rsid w:val="000E5BCB"/>
    <w:rsid w:val="00105515"/>
    <w:rsid w:val="0011224B"/>
    <w:rsid w:val="00126F16"/>
    <w:rsid w:val="0014543F"/>
    <w:rsid w:val="00154C41"/>
    <w:rsid w:val="001554FB"/>
    <w:rsid w:val="0016482A"/>
    <w:rsid w:val="00164EE3"/>
    <w:rsid w:val="00177071"/>
    <w:rsid w:val="00181365"/>
    <w:rsid w:val="001950E3"/>
    <w:rsid w:val="001A50AE"/>
    <w:rsid w:val="001C63E5"/>
    <w:rsid w:val="001D4231"/>
    <w:rsid w:val="00206AF9"/>
    <w:rsid w:val="00210F67"/>
    <w:rsid w:val="00217A68"/>
    <w:rsid w:val="00241987"/>
    <w:rsid w:val="00256E2B"/>
    <w:rsid w:val="002613BB"/>
    <w:rsid w:val="00264840"/>
    <w:rsid w:val="00273E89"/>
    <w:rsid w:val="002B160E"/>
    <w:rsid w:val="002B308F"/>
    <w:rsid w:val="002B6E68"/>
    <w:rsid w:val="002C2DC6"/>
    <w:rsid w:val="002F28BC"/>
    <w:rsid w:val="00306DFB"/>
    <w:rsid w:val="0032769D"/>
    <w:rsid w:val="00334E2F"/>
    <w:rsid w:val="00362A7E"/>
    <w:rsid w:val="003635FB"/>
    <w:rsid w:val="00365F4F"/>
    <w:rsid w:val="00375E6E"/>
    <w:rsid w:val="00376135"/>
    <w:rsid w:val="00386EF2"/>
    <w:rsid w:val="003A27FC"/>
    <w:rsid w:val="003A5351"/>
    <w:rsid w:val="003B23A4"/>
    <w:rsid w:val="003B2E40"/>
    <w:rsid w:val="003B4CFA"/>
    <w:rsid w:val="003C779E"/>
    <w:rsid w:val="004165DC"/>
    <w:rsid w:val="00426242"/>
    <w:rsid w:val="00440DD4"/>
    <w:rsid w:val="00442E2F"/>
    <w:rsid w:val="00452B62"/>
    <w:rsid w:val="00454CF7"/>
    <w:rsid w:val="00456DDD"/>
    <w:rsid w:val="00470D1B"/>
    <w:rsid w:val="00477FFE"/>
    <w:rsid w:val="00495EA6"/>
    <w:rsid w:val="004A7A9C"/>
    <w:rsid w:val="004B089A"/>
    <w:rsid w:val="004B4DCA"/>
    <w:rsid w:val="004B74EC"/>
    <w:rsid w:val="004C0B2A"/>
    <w:rsid w:val="004C2234"/>
    <w:rsid w:val="004E1F8F"/>
    <w:rsid w:val="004E231A"/>
    <w:rsid w:val="004F4E4D"/>
    <w:rsid w:val="005147A7"/>
    <w:rsid w:val="005420B9"/>
    <w:rsid w:val="0054397B"/>
    <w:rsid w:val="005552EB"/>
    <w:rsid w:val="00567075"/>
    <w:rsid w:val="00576B55"/>
    <w:rsid w:val="005866EF"/>
    <w:rsid w:val="00596082"/>
    <w:rsid w:val="005A53C2"/>
    <w:rsid w:val="005A7F6B"/>
    <w:rsid w:val="005B0A7F"/>
    <w:rsid w:val="005B1120"/>
    <w:rsid w:val="00603345"/>
    <w:rsid w:val="0061130B"/>
    <w:rsid w:val="006152D0"/>
    <w:rsid w:val="0061752C"/>
    <w:rsid w:val="006222B6"/>
    <w:rsid w:val="00623E1D"/>
    <w:rsid w:val="00636970"/>
    <w:rsid w:val="006432A5"/>
    <w:rsid w:val="00655A6A"/>
    <w:rsid w:val="00655AD8"/>
    <w:rsid w:val="006803C2"/>
    <w:rsid w:val="006935C9"/>
    <w:rsid w:val="006A2039"/>
    <w:rsid w:val="006D605A"/>
    <w:rsid w:val="0071209E"/>
    <w:rsid w:val="00716A14"/>
    <w:rsid w:val="00733A55"/>
    <w:rsid w:val="00746871"/>
    <w:rsid w:val="00790E43"/>
    <w:rsid w:val="007D1D05"/>
    <w:rsid w:val="007D6F02"/>
    <w:rsid w:val="00807820"/>
    <w:rsid w:val="00811554"/>
    <w:rsid w:val="00814AC8"/>
    <w:rsid w:val="00816145"/>
    <w:rsid w:val="00831409"/>
    <w:rsid w:val="00832FE5"/>
    <w:rsid w:val="00840261"/>
    <w:rsid w:val="008412D6"/>
    <w:rsid w:val="008579A0"/>
    <w:rsid w:val="008778BE"/>
    <w:rsid w:val="008952AD"/>
    <w:rsid w:val="008B564F"/>
    <w:rsid w:val="008B7208"/>
    <w:rsid w:val="008C0228"/>
    <w:rsid w:val="008D0D9D"/>
    <w:rsid w:val="008D577A"/>
    <w:rsid w:val="008F2B25"/>
    <w:rsid w:val="00912E40"/>
    <w:rsid w:val="00913019"/>
    <w:rsid w:val="00924A55"/>
    <w:rsid w:val="00930E39"/>
    <w:rsid w:val="009473F5"/>
    <w:rsid w:val="009647DA"/>
    <w:rsid w:val="00994F76"/>
    <w:rsid w:val="009C344E"/>
    <w:rsid w:val="009E1582"/>
    <w:rsid w:val="009F0D5C"/>
    <w:rsid w:val="00A10764"/>
    <w:rsid w:val="00A13028"/>
    <w:rsid w:val="00A2073A"/>
    <w:rsid w:val="00A27E04"/>
    <w:rsid w:val="00A32A57"/>
    <w:rsid w:val="00A337D3"/>
    <w:rsid w:val="00A40173"/>
    <w:rsid w:val="00A44F44"/>
    <w:rsid w:val="00A5342B"/>
    <w:rsid w:val="00A54755"/>
    <w:rsid w:val="00A56A25"/>
    <w:rsid w:val="00A64A7E"/>
    <w:rsid w:val="00A7690C"/>
    <w:rsid w:val="00AE03C7"/>
    <w:rsid w:val="00AE55C1"/>
    <w:rsid w:val="00B1129C"/>
    <w:rsid w:val="00B12AFA"/>
    <w:rsid w:val="00B15AF8"/>
    <w:rsid w:val="00B40004"/>
    <w:rsid w:val="00B544F9"/>
    <w:rsid w:val="00B607C3"/>
    <w:rsid w:val="00B87414"/>
    <w:rsid w:val="00B91E04"/>
    <w:rsid w:val="00BA5A45"/>
    <w:rsid w:val="00BB2D84"/>
    <w:rsid w:val="00BC163D"/>
    <w:rsid w:val="00BD3873"/>
    <w:rsid w:val="00BD45A0"/>
    <w:rsid w:val="00BD7937"/>
    <w:rsid w:val="00BE3818"/>
    <w:rsid w:val="00BE5217"/>
    <w:rsid w:val="00BE650B"/>
    <w:rsid w:val="00BF7968"/>
    <w:rsid w:val="00C05C7F"/>
    <w:rsid w:val="00C076A3"/>
    <w:rsid w:val="00C210AF"/>
    <w:rsid w:val="00C2276D"/>
    <w:rsid w:val="00C47356"/>
    <w:rsid w:val="00C83687"/>
    <w:rsid w:val="00C83D93"/>
    <w:rsid w:val="00C955C6"/>
    <w:rsid w:val="00CA2026"/>
    <w:rsid w:val="00CC63AE"/>
    <w:rsid w:val="00CF1220"/>
    <w:rsid w:val="00D10393"/>
    <w:rsid w:val="00D117C7"/>
    <w:rsid w:val="00D12C7D"/>
    <w:rsid w:val="00D31824"/>
    <w:rsid w:val="00D34CE5"/>
    <w:rsid w:val="00D36349"/>
    <w:rsid w:val="00D40879"/>
    <w:rsid w:val="00D64BBE"/>
    <w:rsid w:val="00D7641E"/>
    <w:rsid w:val="00D924EA"/>
    <w:rsid w:val="00D92E28"/>
    <w:rsid w:val="00DA1D50"/>
    <w:rsid w:val="00DA7158"/>
    <w:rsid w:val="00DD01B8"/>
    <w:rsid w:val="00DE1080"/>
    <w:rsid w:val="00DE5E61"/>
    <w:rsid w:val="00DF3F81"/>
    <w:rsid w:val="00E03CFE"/>
    <w:rsid w:val="00E057AF"/>
    <w:rsid w:val="00E05CB0"/>
    <w:rsid w:val="00E21B06"/>
    <w:rsid w:val="00E22275"/>
    <w:rsid w:val="00E27544"/>
    <w:rsid w:val="00E50A81"/>
    <w:rsid w:val="00E515B6"/>
    <w:rsid w:val="00E64861"/>
    <w:rsid w:val="00E80767"/>
    <w:rsid w:val="00E8670E"/>
    <w:rsid w:val="00EA13FE"/>
    <w:rsid w:val="00EA7274"/>
    <w:rsid w:val="00EB3A36"/>
    <w:rsid w:val="00EC6E8C"/>
    <w:rsid w:val="00ED7080"/>
    <w:rsid w:val="00EE09B3"/>
    <w:rsid w:val="00EF3177"/>
    <w:rsid w:val="00F547A3"/>
    <w:rsid w:val="00F652C0"/>
    <w:rsid w:val="00F70656"/>
    <w:rsid w:val="00F81FA3"/>
    <w:rsid w:val="00F8689A"/>
    <w:rsid w:val="00FB164C"/>
    <w:rsid w:val="00FB537A"/>
    <w:rsid w:val="00FB58AD"/>
    <w:rsid w:val="00FE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9" w:lineRule="auto"/>
      <w:ind w:left="730" w:right="161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3"/>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04" w:line="267" w:lineRule="auto"/>
      <w:ind w:left="461"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31" w:line="266" w:lineRule="auto"/>
      <w:ind w:left="730" w:hanging="10"/>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231" w:line="266" w:lineRule="auto"/>
      <w:ind w:left="730" w:hanging="10"/>
      <w:outlineLvl w:val="3"/>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2"/>
    </w:rPr>
  </w:style>
  <w:style w:type="paragraph" w:styleId="TOC1">
    <w:name w:val="toc 1"/>
    <w:hidden/>
    <w:uiPriority w:val="39"/>
    <w:pPr>
      <w:spacing w:after="150"/>
      <w:ind w:left="25" w:right="1621" w:hanging="10"/>
    </w:pPr>
    <w:rPr>
      <w:rFonts w:ascii="Calibri" w:eastAsia="Calibri" w:hAnsi="Calibri" w:cs="Calibri"/>
      <w:b/>
      <w:color w:val="000000"/>
      <w:sz w:val="20"/>
    </w:rPr>
  </w:style>
  <w:style w:type="paragraph" w:styleId="TOC2">
    <w:name w:val="toc 2"/>
    <w:hidden/>
    <w:uiPriority w:val="39"/>
    <w:pPr>
      <w:spacing w:after="228"/>
      <w:ind w:left="265" w:right="1621" w:hanging="10"/>
    </w:pPr>
    <w:rPr>
      <w:rFonts w:ascii="Calibri" w:eastAsia="Calibri" w:hAnsi="Calibri" w:cs="Calibri"/>
      <w:color w:val="000000"/>
      <w:sz w:val="20"/>
    </w:rPr>
  </w:style>
  <w:style w:type="paragraph" w:styleId="TOC3">
    <w:name w:val="toc 3"/>
    <w:hidden/>
    <w:uiPriority w:val="39"/>
    <w:pPr>
      <w:spacing w:after="225"/>
      <w:ind w:left="490" w:right="1636" w:hanging="10"/>
      <w:jc w:val="right"/>
    </w:pPr>
    <w:rPr>
      <w:rFonts w:ascii="Calibri" w:eastAsia="Calibri" w:hAnsi="Calibri" w:cs="Calibri"/>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1129C"/>
    <w:rPr>
      <w:color w:val="0563C1" w:themeColor="hyperlink"/>
      <w:u w:val="single"/>
    </w:rPr>
  </w:style>
  <w:style w:type="paragraph" w:styleId="BalloonText">
    <w:name w:val="Balloon Text"/>
    <w:basedOn w:val="Normal"/>
    <w:link w:val="BalloonTextChar"/>
    <w:uiPriority w:val="99"/>
    <w:semiHidden/>
    <w:unhideWhenUsed/>
    <w:rsid w:val="00442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E2F"/>
    <w:rPr>
      <w:rFonts w:ascii="Segoe UI" w:eastAsia="Times New Roman" w:hAnsi="Segoe UI" w:cs="Segoe UI"/>
      <w:color w:val="000000"/>
      <w:sz w:val="18"/>
      <w:szCs w:val="18"/>
    </w:rPr>
  </w:style>
  <w:style w:type="character" w:styleId="CommentReference">
    <w:name w:val="annotation reference"/>
    <w:basedOn w:val="DefaultParagraphFont"/>
    <w:uiPriority w:val="99"/>
    <w:unhideWhenUsed/>
    <w:rsid w:val="00442E2F"/>
    <w:rPr>
      <w:sz w:val="16"/>
      <w:szCs w:val="16"/>
    </w:rPr>
  </w:style>
  <w:style w:type="paragraph" w:styleId="CommentText">
    <w:name w:val="annotation text"/>
    <w:basedOn w:val="Normal"/>
    <w:link w:val="CommentTextChar"/>
    <w:uiPriority w:val="99"/>
    <w:unhideWhenUsed/>
    <w:rsid w:val="00442E2F"/>
    <w:pPr>
      <w:spacing w:line="240" w:lineRule="auto"/>
    </w:pPr>
    <w:rPr>
      <w:sz w:val="20"/>
      <w:szCs w:val="20"/>
    </w:rPr>
  </w:style>
  <w:style w:type="character" w:customStyle="1" w:styleId="CommentTextChar">
    <w:name w:val="Comment Text Char"/>
    <w:basedOn w:val="DefaultParagraphFont"/>
    <w:link w:val="CommentText"/>
    <w:uiPriority w:val="99"/>
    <w:rsid w:val="00442E2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2E2F"/>
    <w:rPr>
      <w:b/>
      <w:bCs/>
    </w:rPr>
  </w:style>
  <w:style w:type="character" w:customStyle="1" w:styleId="CommentSubjectChar">
    <w:name w:val="Comment Subject Char"/>
    <w:basedOn w:val="CommentTextChar"/>
    <w:link w:val="CommentSubject"/>
    <w:uiPriority w:val="99"/>
    <w:semiHidden/>
    <w:rsid w:val="00442E2F"/>
    <w:rPr>
      <w:rFonts w:ascii="Times New Roman" w:eastAsia="Times New Roman" w:hAnsi="Times New Roman" w:cs="Times New Roman"/>
      <w:b/>
      <w:bCs/>
      <w:color w:val="000000"/>
      <w:sz w:val="20"/>
      <w:szCs w:val="20"/>
    </w:rPr>
  </w:style>
  <w:style w:type="paragraph" w:styleId="Revision">
    <w:name w:val="Revision"/>
    <w:hidden/>
    <w:uiPriority w:val="99"/>
    <w:semiHidden/>
    <w:rsid w:val="00636970"/>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link w:val="ListParagraphChar"/>
    <w:uiPriority w:val="34"/>
    <w:qFormat/>
    <w:rsid w:val="00241987"/>
    <w:pPr>
      <w:ind w:left="720"/>
      <w:contextualSpacing/>
    </w:pPr>
  </w:style>
  <w:style w:type="table" w:styleId="TableGrid0">
    <w:name w:val="Table Grid"/>
    <w:basedOn w:val="TableNormal"/>
    <w:uiPriority w:val="39"/>
    <w:rsid w:val="0004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4131B"/>
    <w:pPr>
      <w:spacing w:after="120"/>
    </w:pPr>
  </w:style>
  <w:style w:type="character" w:customStyle="1" w:styleId="BodyTextChar">
    <w:name w:val="Body Text Char"/>
    <w:basedOn w:val="DefaultParagraphFont"/>
    <w:link w:val="BodyText"/>
    <w:uiPriority w:val="99"/>
    <w:semiHidden/>
    <w:rsid w:val="0004131B"/>
    <w:rPr>
      <w:rFonts w:ascii="Times New Roman" w:eastAsia="Times New Roman" w:hAnsi="Times New Roman" w:cs="Times New Roman"/>
      <w:color w:val="000000"/>
      <w:sz w:val="24"/>
    </w:rPr>
  </w:style>
  <w:style w:type="paragraph" w:styleId="BodyTextIndent3">
    <w:name w:val="Body Text Indent 3"/>
    <w:basedOn w:val="Normal"/>
    <w:link w:val="BodyTextIndent3Char"/>
    <w:uiPriority w:val="99"/>
    <w:semiHidden/>
    <w:unhideWhenUsed/>
    <w:rsid w:val="00210F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10F67"/>
    <w:rPr>
      <w:rFonts w:ascii="Times New Roman" w:eastAsia="Times New Roman" w:hAnsi="Times New Roman" w:cs="Times New Roman"/>
      <w:color w:val="000000"/>
      <w:sz w:val="16"/>
      <w:szCs w:val="16"/>
    </w:rPr>
  </w:style>
  <w:style w:type="paragraph" w:customStyle="1" w:styleId="BulletList1">
    <w:name w:val="Bullet List 1"/>
    <w:basedOn w:val="Normal"/>
    <w:uiPriority w:val="14"/>
    <w:qFormat/>
    <w:rsid w:val="00B607C3"/>
    <w:pPr>
      <w:numPr>
        <w:numId w:val="13"/>
      </w:numPr>
      <w:spacing w:before="240" w:after="240" w:line="240" w:lineRule="auto"/>
      <w:ind w:right="0"/>
      <w:jc w:val="left"/>
    </w:pPr>
    <w:rPr>
      <w:rFonts w:asciiTheme="minorHAnsi" w:eastAsiaTheme="minorHAnsi" w:hAnsiTheme="minorHAnsi" w:cstheme="minorBidi"/>
      <w:color w:val="auto"/>
      <w:sz w:val="20"/>
      <w:lang w:val="en-GB"/>
    </w:rPr>
  </w:style>
  <w:style w:type="paragraph" w:customStyle="1" w:styleId="BulletList3">
    <w:name w:val="Bullet List 3"/>
    <w:basedOn w:val="BulletList2"/>
    <w:uiPriority w:val="16"/>
    <w:qFormat/>
    <w:rsid w:val="00B607C3"/>
    <w:pPr>
      <w:numPr>
        <w:ilvl w:val="2"/>
      </w:numPr>
    </w:pPr>
  </w:style>
  <w:style w:type="paragraph" w:customStyle="1" w:styleId="BulletList2">
    <w:name w:val="Bullet List 2"/>
    <w:basedOn w:val="BulletList1"/>
    <w:uiPriority w:val="15"/>
    <w:qFormat/>
    <w:rsid w:val="00B607C3"/>
    <w:pPr>
      <w:numPr>
        <w:ilvl w:val="1"/>
      </w:numPr>
    </w:pPr>
  </w:style>
  <w:style w:type="paragraph" w:customStyle="1" w:styleId="BulletList4">
    <w:name w:val="Bullet List 4"/>
    <w:basedOn w:val="BulletList3"/>
    <w:uiPriority w:val="17"/>
    <w:qFormat/>
    <w:rsid w:val="00B607C3"/>
    <w:pPr>
      <w:numPr>
        <w:ilvl w:val="3"/>
      </w:numPr>
    </w:pPr>
  </w:style>
  <w:style w:type="paragraph" w:customStyle="1" w:styleId="BulletList5">
    <w:name w:val="Bullet List 5"/>
    <w:basedOn w:val="BulletList4"/>
    <w:link w:val="BulletList5Char"/>
    <w:uiPriority w:val="18"/>
    <w:qFormat/>
    <w:rsid w:val="00B607C3"/>
    <w:pPr>
      <w:numPr>
        <w:ilvl w:val="4"/>
      </w:numPr>
    </w:pPr>
  </w:style>
  <w:style w:type="paragraph" w:customStyle="1" w:styleId="BulletList6">
    <w:name w:val="Bullet List 6"/>
    <w:basedOn w:val="BulletList5"/>
    <w:uiPriority w:val="19"/>
    <w:qFormat/>
    <w:rsid w:val="00B607C3"/>
    <w:pPr>
      <w:numPr>
        <w:ilvl w:val="5"/>
      </w:numPr>
      <w:tabs>
        <w:tab w:val="num" w:pos="360"/>
      </w:tabs>
      <w:ind w:left="2736" w:hanging="936"/>
    </w:pPr>
  </w:style>
  <w:style w:type="paragraph" w:customStyle="1" w:styleId="BulletList7">
    <w:name w:val="Bullet List 7"/>
    <w:basedOn w:val="BulletList6"/>
    <w:rsid w:val="00B607C3"/>
    <w:pPr>
      <w:numPr>
        <w:ilvl w:val="6"/>
      </w:numPr>
      <w:tabs>
        <w:tab w:val="num" w:pos="360"/>
      </w:tabs>
      <w:ind w:left="3240" w:hanging="1080"/>
    </w:pPr>
  </w:style>
  <w:style w:type="paragraph" w:customStyle="1" w:styleId="BulletList8">
    <w:name w:val="Bullet List 8"/>
    <w:basedOn w:val="BulletList7"/>
    <w:rsid w:val="00B607C3"/>
    <w:pPr>
      <w:numPr>
        <w:ilvl w:val="7"/>
      </w:numPr>
      <w:tabs>
        <w:tab w:val="num" w:pos="360"/>
      </w:tabs>
      <w:ind w:left="3744" w:hanging="1224"/>
    </w:pPr>
  </w:style>
  <w:style w:type="paragraph" w:customStyle="1" w:styleId="BulletList9">
    <w:name w:val="Bullet List 9"/>
    <w:basedOn w:val="BulletList8"/>
    <w:rsid w:val="00B607C3"/>
    <w:pPr>
      <w:numPr>
        <w:ilvl w:val="8"/>
      </w:numPr>
      <w:tabs>
        <w:tab w:val="num" w:pos="360"/>
      </w:tabs>
      <w:ind w:left="4320" w:hanging="1440"/>
    </w:pPr>
  </w:style>
  <w:style w:type="paragraph" w:customStyle="1" w:styleId="BodyTextIndent1">
    <w:name w:val="Body Text Indent 1"/>
    <w:basedOn w:val="BodyText"/>
    <w:uiPriority w:val="20"/>
    <w:qFormat/>
    <w:rsid w:val="00B607C3"/>
    <w:pPr>
      <w:spacing w:before="240" w:after="240" w:line="240" w:lineRule="auto"/>
      <w:ind w:left="454" w:right="0" w:firstLine="0"/>
      <w:jc w:val="left"/>
    </w:pPr>
    <w:rPr>
      <w:rFonts w:asciiTheme="minorHAnsi" w:hAnsiTheme="minorHAnsi"/>
      <w:color w:val="auto"/>
      <w:sz w:val="20"/>
      <w:szCs w:val="24"/>
      <w:lang w:val="en-GB"/>
    </w:rPr>
  </w:style>
  <w:style w:type="numbering" w:customStyle="1" w:styleId="BulletList">
    <w:name w:val="Bullet List"/>
    <w:basedOn w:val="NoList"/>
    <w:uiPriority w:val="99"/>
    <w:rsid w:val="00B607C3"/>
    <w:pPr>
      <w:numPr>
        <w:numId w:val="14"/>
      </w:numPr>
    </w:pPr>
  </w:style>
  <w:style w:type="character" w:customStyle="1" w:styleId="BulletList5Char">
    <w:name w:val="Bullet List 5 Char"/>
    <w:basedOn w:val="DefaultParagraphFont"/>
    <w:link w:val="BulletList5"/>
    <w:uiPriority w:val="18"/>
    <w:rsid w:val="00B607C3"/>
    <w:rPr>
      <w:rFonts w:eastAsiaTheme="minorHAnsi"/>
      <w:sz w:val="20"/>
      <w:lang w:val="en-GB"/>
    </w:rPr>
  </w:style>
  <w:style w:type="character" w:customStyle="1" w:styleId="ListParagraphChar">
    <w:name w:val="List Paragraph Char"/>
    <w:link w:val="ListParagraph"/>
    <w:uiPriority w:val="34"/>
    <w:rsid w:val="006D605A"/>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9" w:lineRule="auto"/>
      <w:ind w:left="730" w:right="161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3"/>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04" w:line="267" w:lineRule="auto"/>
      <w:ind w:left="461"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31" w:line="266" w:lineRule="auto"/>
      <w:ind w:left="730" w:hanging="10"/>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231" w:line="266" w:lineRule="auto"/>
      <w:ind w:left="730" w:hanging="10"/>
      <w:outlineLvl w:val="3"/>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2"/>
    </w:rPr>
  </w:style>
  <w:style w:type="paragraph" w:styleId="TOC1">
    <w:name w:val="toc 1"/>
    <w:hidden/>
    <w:uiPriority w:val="39"/>
    <w:pPr>
      <w:spacing w:after="150"/>
      <w:ind w:left="25" w:right="1621" w:hanging="10"/>
    </w:pPr>
    <w:rPr>
      <w:rFonts w:ascii="Calibri" w:eastAsia="Calibri" w:hAnsi="Calibri" w:cs="Calibri"/>
      <w:b/>
      <w:color w:val="000000"/>
      <w:sz w:val="20"/>
    </w:rPr>
  </w:style>
  <w:style w:type="paragraph" w:styleId="TOC2">
    <w:name w:val="toc 2"/>
    <w:hidden/>
    <w:uiPriority w:val="39"/>
    <w:pPr>
      <w:spacing w:after="228"/>
      <w:ind w:left="265" w:right="1621" w:hanging="10"/>
    </w:pPr>
    <w:rPr>
      <w:rFonts w:ascii="Calibri" w:eastAsia="Calibri" w:hAnsi="Calibri" w:cs="Calibri"/>
      <w:color w:val="000000"/>
      <w:sz w:val="20"/>
    </w:rPr>
  </w:style>
  <w:style w:type="paragraph" w:styleId="TOC3">
    <w:name w:val="toc 3"/>
    <w:hidden/>
    <w:uiPriority w:val="39"/>
    <w:pPr>
      <w:spacing w:after="225"/>
      <w:ind w:left="490" w:right="1636" w:hanging="10"/>
      <w:jc w:val="right"/>
    </w:pPr>
    <w:rPr>
      <w:rFonts w:ascii="Calibri" w:eastAsia="Calibri" w:hAnsi="Calibri" w:cs="Calibri"/>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1129C"/>
    <w:rPr>
      <w:color w:val="0563C1" w:themeColor="hyperlink"/>
      <w:u w:val="single"/>
    </w:rPr>
  </w:style>
  <w:style w:type="paragraph" w:styleId="BalloonText">
    <w:name w:val="Balloon Text"/>
    <w:basedOn w:val="Normal"/>
    <w:link w:val="BalloonTextChar"/>
    <w:uiPriority w:val="99"/>
    <w:semiHidden/>
    <w:unhideWhenUsed/>
    <w:rsid w:val="00442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E2F"/>
    <w:rPr>
      <w:rFonts w:ascii="Segoe UI" w:eastAsia="Times New Roman" w:hAnsi="Segoe UI" w:cs="Segoe UI"/>
      <w:color w:val="000000"/>
      <w:sz w:val="18"/>
      <w:szCs w:val="18"/>
    </w:rPr>
  </w:style>
  <w:style w:type="character" w:styleId="CommentReference">
    <w:name w:val="annotation reference"/>
    <w:basedOn w:val="DefaultParagraphFont"/>
    <w:uiPriority w:val="99"/>
    <w:unhideWhenUsed/>
    <w:rsid w:val="00442E2F"/>
    <w:rPr>
      <w:sz w:val="16"/>
      <w:szCs w:val="16"/>
    </w:rPr>
  </w:style>
  <w:style w:type="paragraph" w:styleId="CommentText">
    <w:name w:val="annotation text"/>
    <w:basedOn w:val="Normal"/>
    <w:link w:val="CommentTextChar"/>
    <w:uiPriority w:val="99"/>
    <w:unhideWhenUsed/>
    <w:rsid w:val="00442E2F"/>
    <w:pPr>
      <w:spacing w:line="240" w:lineRule="auto"/>
    </w:pPr>
    <w:rPr>
      <w:sz w:val="20"/>
      <w:szCs w:val="20"/>
    </w:rPr>
  </w:style>
  <w:style w:type="character" w:customStyle="1" w:styleId="CommentTextChar">
    <w:name w:val="Comment Text Char"/>
    <w:basedOn w:val="DefaultParagraphFont"/>
    <w:link w:val="CommentText"/>
    <w:uiPriority w:val="99"/>
    <w:rsid w:val="00442E2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2E2F"/>
    <w:rPr>
      <w:b/>
      <w:bCs/>
    </w:rPr>
  </w:style>
  <w:style w:type="character" w:customStyle="1" w:styleId="CommentSubjectChar">
    <w:name w:val="Comment Subject Char"/>
    <w:basedOn w:val="CommentTextChar"/>
    <w:link w:val="CommentSubject"/>
    <w:uiPriority w:val="99"/>
    <w:semiHidden/>
    <w:rsid w:val="00442E2F"/>
    <w:rPr>
      <w:rFonts w:ascii="Times New Roman" w:eastAsia="Times New Roman" w:hAnsi="Times New Roman" w:cs="Times New Roman"/>
      <w:b/>
      <w:bCs/>
      <w:color w:val="000000"/>
      <w:sz w:val="20"/>
      <w:szCs w:val="20"/>
    </w:rPr>
  </w:style>
  <w:style w:type="paragraph" w:styleId="Revision">
    <w:name w:val="Revision"/>
    <w:hidden/>
    <w:uiPriority w:val="99"/>
    <w:semiHidden/>
    <w:rsid w:val="00636970"/>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link w:val="ListParagraphChar"/>
    <w:uiPriority w:val="34"/>
    <w:qFormat/>
    <w:rsid w:val="00241987"/>
    <w:pPr>
      <w:ind w:left="720"/>
      <w:contextualSpacing/>
    </w:pPr>
  </w:style>
  <w:style w:type="table" w:styleId="TableGrid0">
    <w:name w:val="Table Grid"/>
    <w:basedOn w:val="TableNormal"/>
    <w:uiPriority w:val="39"/>
    <w:rsid w:val="0004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4131B"/>
    <w:pPr>
      <w:spacing w:after="120"/>
    </w:pPr>
  </w:style>
  <w:style w:type="character" w:customStyle="1" w:styleId="BodyTextChar">
    <w:name w:val="Body Text Char"/>
    <w:basedOn w:val="DefaultParagraphFont"/>
    <w:link w:val="BodyText"/>
    <w:uiPriority w:val="99"/>
    <w:semiHidden/>
    <w:rsid w:val="0004131B"/>
    <w:rPr>
      <w:rFonts w:ascii="Times New Roman" w:eastAsia="Times New Roman" w:hAnsi="Times New Roman" w:cs="Times New Roman"/>
      <w:color w:val="000000"/>
      <w:sz w:val="24"/>
    </w:rPr>
  </w:style>
  <w:style w:type="paragraph" w:styleId="BodyTextIndent3">
    <w:name w:val="Body Text Indent 3"/>
    <w:basedOn w:val="Normal"/>
    <w:link w:val="BodyTextIndent3Char"/>
    <w:uiPriority w:val="99"/>
    <w:semiHidden/>
    <w:unhideWhenUsed/>
    <w:rsid w:val="00210F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10F67"/>
    <w:rPr>
      <w:rFonts w:ascii="Times New Roman" w:eastAsia="Times New Roman" w:hAnsi="Times New Roman" w:cs="Times New Roman"/>
      <w:color w:val="000000"/>
      <w:sz w:val="16"/>
      <w:szCs w:val="16"/>
    </w:rPr>
  </w:style>
  <w:style w:type="paragraph" w:customStyle="1" w:styleId="BulletList1">
    <w:name w:val="Bullet List 1"/>
    <w:basedOn w:val="Normal"/>
    <w:uiPriority w:val="14"/>
    <w:qFormat/>
    <w:rsid w:val="00B607C3"/>
    <w:pPr>
      <w:numPr>
        <w:numId w:val="13"/>
      </w:numPr>
      <w:spacing w:before="240" w:after="240" w:line="240" w:lineRule="auto"/>
      <w:ind w:right="0"/>
      <w:jc w:val="left"/>
    </w:pPr>
    <w:rPr>
      <w:rFonts w:asciiTheme="minorHAnsi" w:eastAsiaTheme="minorHAnsi" w:hAnsiTheme="minorHAnsi" w:cstheme="minorBidi"/>
      <w:color w:val="auto"/>
      <w:sz w:val="20"/>
      <w:lang w:val="en-GB"/>
    </w:rPr>
  </w:style>
  <w:style w:type="paragraph" w:customStyle="1" w:styleId="BulletList3">
    <w:name w:val="Bullet List 3"/>
    <w:basedOn w:val="BulletList2"/>
    <w:uiPriority w:val="16"/>
    <w:qFormat/>
    <w:rsid w:val="00B607C3"/>
    <w:pPr>
      <w:numPr>
        <w:ilvl w:val="2"/>
      </w:numPr>
    </w:pPr>
  </w:style>
  <w:style w:type="paragraph" w:customStyle="1" w:styleId="BulletList2">
    <w:name w:val="Bullet List 2"/>
    <w:basedOn w:val="BulletList1"/>
    <w:uiPriority w:val="15"/>
    <w:qFormat/>
    <w:rsid w:val="00B607C3"/>
    <w:pPr>
      <w:numPr>
        <w:ilvl w:val="1"/>
      </w:numPr>
    </w:pPr>
  </w:style>
  <w:style w:type="paragraph" w:customStyle="1" w:styleId="BulletList4">
    <w:name w:val="Bullet List 4"/>
    <w:basedOn w:val="BulletList3"/>
    <w:uiPriority w:val="17"/>
    <w:qFormat/>
    <w:rsid w:val="00B607C3"/>
    <w:pPr>
      <w:numPr>
        <w:ilvl w:val="3"/>
      </w:numPr>
    </w:pPr>
  </w:style>
  <w:style w:type="paragraph" w:customStyle="1" w:styleId="BulletList5">
    <w:name w:val="Bullet List 5"/>
    <w:basedOn w:val="BulletList4"/>
    <w:link w:val="BulletList5Char"/>
    <w:uiPriority w:val="18"/>
    <w:qFormat/>
    <w:rsid w:val="00B607C3"/>
    <w:pPr>
      <w:numPr>
        <w:ilvl w:val="4"/>
      </w:numPr>
    </w:pPr>
  </w:style>
  <w:style w:type="paragraph" w:customStyle="1" w:styleId="BulletList6">
    <w:name w:val="Bullet List 6"/>
    <w:basedOn w:val="BulletList5"/>
    <w:uiPriority w:val="19"/>
    <w:qFormat/>
    <w:rsid w:val="00B607C3"/>
    <w:pPr>
      <w:numPr>
        <w:ilvl w:val="5"/>
      </w:numPr>
      <w:tabs>
        <w:tab w:val="num" w:pos="360"/>
      </w:tabs>
      <w:ind w:left="2736" w:hanging="936"/>
    </w:pPr>
  </w:style>
  <w:style w:type="paragraph" w:customStyle="1" w:styleId="BulletList7">
    <w:name w:val="Bullet List 7"/>
    <w:basedOn w:val="BulletList6"/>
    <w:rsid w:val="00B607C3"/>
    <w:pPr>
      <w:numPr>
        <w:ilvl w:val="6"/>
      </w:numPr>
      <w:tabs>
        <w:tab w:val="num" w:pos="360"/>
      </w:tabs>
      <w:ind w:left="3240" w:hanging="1080"/>
    </w:pPr>
  </w:style>
  <w:style w:type="paragraph" w:customStyle="1" w:styleId="BulletList8">
    <w:name w:val="Bullet List 8"/>
    <w:basedOn w:val="BulletList7"/>
    <w:rsid w:val="00B607C3"/>
    <w:pPr>
      <w:numPr>
        <w:ilvl w:val="7"/>
      </w:numPr>
      <w:tabs>
        <w:tab w:val="num" w:pos="360"/>
      </w:tabs>
      <w:ind w:left="3744" w:hanging="1224"/>
    </w:pPr>
  </w:style>
  <w:style w:type="paragraph" w:customStyle="1" w:styleId="BulletList9">
    <w:name w:val="Bullet List 9"/>
    <w:basedOn w:val="BulletList8"/>
    <w:rsid w:val="00B607C3"/>
    <w:pPr>
      <w:numPr>
        <w:ilvl w:val="8"/>
      </w:numPr>
      <w:tabs>
        <w:tab w:val="num" w:pos="360"/>
      </w:tabs>
      <w:ind w:left="4320" w:hanging="1440"/>
    </w:pPr>
  </w:style>
  <w:style w:type="paragraph" w:customStyle="1" w:styleId="BodyTextIndent1">
    <w:name w:val="Body Text Indent 1"/>
    <w:basedOn w:val="BodyText"/>
    <w:uiPriority w:val="20"/>
    <w:qFormat/>
    <w:rsid w:val="00B607C3"/>
    <w:pPr>
      <w:spacing w:before="240" w:after="240" w:line="240" w:lineRule="auto"/>
      <w:ind w:left="454" w:right="0" w:firstLine="0"/>
      <w:jc w:val="left"/>
    </w:pPr>
    <w:rPr>
      <w:rFonts w:asciiTheme="minorHAnsi" w:hAnsiTheme="minorHAnsi"/>
      <w:color w:val="auto"/>
      <w:sz w:val="20"/>
      <w:szCs w:val="24"/>
      <w:lang w:val="en-GB"/>
    </w:rPr>
  </w:style>
  <w:style w:type="numbering" w:customStyle="1" w:styleId="BulletList">
    <w:name w:val="Bullet List"/>
    <w:basedOn w:val="NoList"/>
    <w:uiPriority w:val="99"/>
    <w:rsid w:val="00B607C3"/>
    <w:pPr>
      <w:numPr>
        <w:numId w:val="14"/>
      </w:numPr>
    </w:pPr>
  </w:style>
  <w:style w:type="character" w:customStyle="1" w:styleId="BulletList5Char">
    <w:name w:val="Bullet List 5 Char"/>
    <w:basedOn w:val="DefaultParagraphFont"/>
    <w:link w:val="BulletList5"/>
    <w:uiPriority w:val="18"/>
    <w:rsid w:val="00B607C3"/>
    <w:rPr>
      <w:rFonts w:eastAsiaTheme="minorHAnsi"/>
      <w:sz w:val="20"/>
      <w:lang w:val="en-GB"/>
    </w:rPr>
  </w:style>
  <w:style w:type="character" w:customStyle="1" w:styleId="ListParagraphChar">
    <w:name w:val="List Paragraph Char"/>
    <w:link w:val="ListParagraph"/>
    <w:uiPriority w:val="34"/>
    <w:rsid w:val="006D605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mhass@wmata.com" TargetMode="Externa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rmbofinger@wmata.com" TargetMode="External"/><Relationship Id="rId17" Type="http://schemas.openxmlformats.org/officeDocument/2006/relationships/image" Target="media/image2.e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jmcariaga@wmata.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rahn@wmata.c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HWilliams@wmata.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KDHarper@wmat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E8D8-2979-4DA1-AF59-C53A078A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5462</Words>
  <Characters>31139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AS&amp;G Client Service Plan (CSP)</vt:lpstr>
    </vt:vector>
  </TitlesOfParts>
  <Company>Willis</Company>
  <LinksUpToDate>false</LinksUpToDate>
  <CharactersWithSpaces>36528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AS&amp;G Client Service Plan (CSP)</dc:title>
  <dc:creator>Carrion, Kevin L.</dc:creator>
  <cp:lastModifiedBy>Thomson, Matthew</cp:lastModifiedBy>
  <cp:revision>2</cp:revision>
  <cp:lastPrinted>2017-10-19T13:22:00Z</cp:lastPrinted>
  <dcterms:created xsi:type="dcterms:W3CDTF">2018-01-05T15:24:00Z</dcterms:created>
  <dcterms:modified xsi:type="dcterms:W3CDTF">2018-01-05T15:24:00Z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956197145</vt:i4>
  </property>
  <property fmtid="{D5CDD505-2E9C-101B-9397-08002B2CF9AE}" pid="3" name="_NewReviewCycle">
    <vt:lpwstr/>
  </property>
  <property fmtid="{D5CDD505-2E9C-101B-9397-08002B2CF9AE}" pid="4" name="_EmailSubject">
    <vt:lpwstr>WC Claims TPA RFP - FINAL DOCS</vt:lpwstr>
  </property>
  <property fmtid="{D5CDD505-2E9C-101B-9397-08002B2CF9AE}" pid="5" name="_AuthorEmail">
    <vt:lpwstr>Matthew.Thomson@WillisTowersWatson.com</vt:lpwstr>
  </property>
  <property fmtid="{D5CDD505-2E9C-101B-9397-08002B2CF9AE}" pid="6" name="_AuthorEmailDisplayName">
    <vt:lpwstr>Thomson, Matthew A.</vt:lpwstr>
  </property>
  <property fmtid="{D5CDD505-2E9C-101B-9397-08002B2CF9AE}" pid="7" name="_PreviousAdHocReviewCycleID">
    <vt:i4>354948375</vt:i4>
  </property>
</Properties>
</file>